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91D" w:rsidRDefault="005E791D" w:rsidP="005E791D">
      <w:pPr>
        <w:jc w:val="center"/>
        <w:rPr>
          <w:rFonts w:ascii="Bodo_uzb" w:hAnsi="Bodo_uzb"/>
          <w:b/>
          <w:sz w:val="28"/>
        </w:rPr>
      </w:pPr>
      <w:r>
        <w:rPr>
          <w:rFonts w:ascii="Bodo_uzb" w:hAnsi="Bodo_uzb"/>
          <w:b/>
          <w:sz w:val="28"/>
        </w:rPr>
        <w:t>ХОРИЖИЙ ДАВЛАТЛАР И</w:t>
      </w:r>
      <w:r>
        <w:rPr>
          <w:rFonts w:ascii="Bodo_uzb" w:hAnsi="Bodo_uzb"/>
          <w:b/>
          <w:sz w:val="28"/>
          <w:lang w:val="uz-Cyrl-UZ"/>
        </w:rPr>
        <w:t>Қ</w:t>
      </w:r>
      <w:r>
        <w:rPr>
          <w:rFonts w:ascii="Bodo_uzb" w:hAnsi="Bodo_uzb"/>
          <w:b/>
          <w:sz w:val="28"/>
        </w:rPr>
        <w:t>ТИСОДИЁТИНИ ТАРТИБГА СОЛИШДА ХАЛ</w:t>
      </w:r>
      <w:r>
        <w:rPr>
          <w:rFonts w:ascii="Bodo_uzb" w:hAnsi="Bodo_uzb"/>
          <w:b/>
          <w:sz w:val="28"/>
          <w:lang w:val="uz-Cyrl-UZ"/>
        </w:rPr>
        <w:t>Қ</w:t>
      </w:r>
      <w:r>
        <w:rPr>
          <w:rFonts w:ascii="Bodo_uzb" w:hAnsi="Bodo_uzb"/>
          <w:b/>
          <w:sz w:val="28"/>
        </w:rPr>
        <w:t>АРО ВАЛЮТА-МОЛИЯ ТАШКИЛОТЛАРИ</w:t>
      </w:r>
    </w:p>
    <w:p w:rsidR="005E791D" w:rsidRDefault="005E791D" w:rsidP="005E791D">
      <w:pPr>
        <w:jc w:val="both"/>
        <w:rPr>
          <w:rFonts w:ascii="Bodo_uzb" w:hAnsi="Bodo_uzb"/>
          <w:b/>
          <w:sz w:val="28"/>
        </w:rPr>
      </w:pPr>
      <w:r>
        <w:rPr>
          <w:rFonts w:ascii="Bodo_uzb" w:hAnsi="Bodo_uzb"/>
          <w:b/>
          <w:sz w:val="28"/>
        </w:rPr>
        <w:tab/>
      </w:r>
    </w:p>
    <w:p w:rsidR="005E791D" w:rsidRDefault="005E791D" w:rsidP="005E791D">
      <w:pPr>
        <w:ind w:firstLine="720"/>
        <w:jc w:val="both"/>
        <w:rPr>
          <w:rFonts w:ascii="Bodo_uzb" w:hAnsi="Bodo_uzb"/>
          <w:b/>
          <w:sz w:val="28"/>
        </w:rPr>
      </w:pPr>
      <w:r>
        <w:rPr>
          <w:rFonts w:ascii="Bodo_uzb" w:hAnsi="Bodo_uzb"/>
          <w:b/>
          <w:sz w:val="28"/>
        </w:rPr>
        <w:t>Режа</w:t>
      </w:r>
    </w:p>
    <w:p w:rsidR="005E791D" w:rsidRDefault="005E791D" w:rsidP="005E791D">
      <w:pPr>
        <w:ind w:left="720"/>
        <w:jc w:val="both"/>
        <w:rPr>
          <w:rFonts w:ascii="Bodo_uzb" w:hAnsi="Bodo_uzb"/>
          <w:b/>
          <w:sz w:val="28"/>
        </w:rPr>
      </w:pPr>
      <w:r>
        <w:rPr>
          <w:rFonts w:ascii="Bodo_uzb" w:hAnsi="Bodo_uzb"/>
          <w:b/>
          <w:sz w:val="28"/>
        </w:rPr>
        <w:t>4.1. Халқаро валюта-молия ташкилотлари: мақсадлари ва хусусиятлари</w:t>
      </w:r>
    </w:p>
    <w:p w:rsidR="005E791D" w:rsidRDefault="005E791D" w:rsidP="005E791D">
      <w:pPr>
        <w:pStyle w:val="23"/>
        <w:ind w:firstLine="720"/>
        <w:jc w:val="left"/>
        <w:rPr>
          <w:rFonts w:ascii="Bodo_uzb" w:hAnsi="Bodo_uzb"/>
          <w:b/>
        </w:rPr>
      </w:pPr>
      <w:r>
        <w:rPr>
          <w:rFonts w:ascii="Bodo_uzb" w:hAnsi="Bodo_uzb"/>
          <w:b/>
        </w:rPr>
        <w:t>4.2. Умужаҳон банки фаолиятининг умумий тавсифи</w:t>
      </w:r>
    </w:p>
    <w:p w:rsidR="005E791D" w:rsidRDefault="005E791D" w:rsidP="005E791D">
      <w:pPr>
        <w:pStyle w:val="23"/>
        <w:jc w:val="left"/>
        <w:rPr>
          <w:rFonts w:ascii="Bodo_uzb" w:hAnsi="Bodo_uzb"/>
          <w:b/>
        </w:rPr>
      </w:pPr>
      <w:r>
        <w:rPr>
          <w:rFonts w:ascii="Bodo_uzb" w:hAnsi="Bodo_uzb"/>
        </w:rPr>
        <w:t xml:space="preserve">    </w:t>
      </w:r>
      <w:r>
        <w:rPr>
          <w:rFonts w:ascii="Bodo_uzb" w:hAnsi="Bodo_uzb"/>
        </w:rPr>
        <w:tab/>
      </w:r>
      <w:r>
        <w:rPr>
          <w:rFonts w:ascii="Bodo_uzb" w:hAnsi="Bodo_uzb"/>
          <w:b/>
        </w:rPr>
        <w:t>4.3. Халқаро валюта-молия ташкилотларининг ўзаро алоқалари</w:t>
      </w:r>
    </w:p>
    <w:p w:rsidR="005E791D" w:rsidRDefault="005E791D" w:rsidP="005E791D">
      <w:pPr>
        <w:ind w:firstLine="720"/>
        <w:rPr>
          <w:rFonts w:ascii="Bodo_uzb" w:hAnsi="Bodo_uzb"/>
          <w:b/>
          <w:sz w:val="28"/>
        </w:rPr>
      </w:pPr>
      <w:r>
        <w:rPr>
          <w:rFonts w:ascii="Bodo_uzb" w:hAnsi="Bodo_uzb"/>
          <w:b/>
          <w:sz w:val="28"/>
        </w:rPr>
        <w:t>4.4. Европа Валюта Иттифоқи</w:t>
      </w:r>
    </w:p>
    <w:p w:rsidR="005E791D" w:rsidRDefault="005E791D" w:rsidP="005E791D">
      <w:pPr>
        <w:jc w:val="both"/>
        <w:rPr>
          <w:rFonts w:ascii="Bodo_uzb" w:hAnsi="Bodo_uzb"/>
          <w:b/>
          <w:sz w:val="28"/>
        </w:rPr>
      </w:pPr>
    </w:p>
    <w:p w:rsidR="005E791D" w:rsidRDefault="005E791D" w:rsidP="005E791D">
      <w:pPr>
        <w:ind w:left="720"/>
        <w:jc w:val="both"/>
        <w:rPr>
          <w:rFonts w:ascii="Bodo_uzb" w:hAnsi="Bodo_uzb"/>
          <w:b/>
          <w:sz w:val="28"/>
        </w:rPr>
      </w:pPr>
      <w:r>
        <w:rPr>
          <w:rFonts w:ascii="Bodo_uzb" w:hAnsi="Bodo_uzb"/>
          <w:b/>
          <w:sz w:val="28"/>
        </w:rPr>
        <w:t>4.1. Халқаро валюта-молия ташкилотлари: мақсадлари ва хусусиятлари</w:t>
      </w:r>
    </w:p>
    <w:p w:rsidR="005E791D" w:rsidRDefault="005E791D" w:rsidP="005E791D">
      <w:pPr>
        <w:jc w:val="both"/>
        <w:rPr>
          <w:rFonts w:ascii="Bodo_uzb" w:hAnsi="Bodo_uzb"/>
          <w:sz w:val="28"/>
        </w:rPr>
      </w:pPr>
      <w:r>
        <w:rPr>
          <w:rFonts w:ascii="Bodo_uzb" w:hAnsi="Bodo_uzb"/>
          <w:sz w:val="28"/>
        </w:rPr>
        <w:tab/>
        <w:t>Жаҳон валюта тизимини ривожлантириш ва мустаҳкамлаш, жаҳон молиявий ресурслар бозорини барқарорлаштириш ва капитал айланишини рағбатлантириш мақсадида халқаро валюта-молия ташкилотлари ташкил этилган эди. Улар орасида Халқаро валюта фонди (ХВФ) ва қатор йирик банклар - Умужаҳон банки (УБ), Европа тикланиш ва тараққиёт банки (ЕТТБ), Халқаро ҳисоб-китоблар банки (ХҲБ), Ислом Тараққиёт банки (ИТБ), Осиё Тараққиёт банки (ОТБ) ва бошқалар э</w:t>
      </w:r>
      <w:bookmarkStart w:id="0" w:name="_GoBack"/>
      <w:bookmarkEnd w:id="0"/>
      <w:r>
        <w:rPr>
          <w:rFonts w:ascii="Bodo_uzb" w:hAnsi="Bodo_uzb"/>
          <w:sz w:val="28"/>
        </w:rPr>
        <w:t xml:space="preserve">нг аҳамиятли ҳисобланади. </w:t>
      </w:r>
    </w:p>
    <w:p w:rsidR="005E791D" w:rsidRDefault="005E791D" w:rsidP="005E791D">
      <w:pPr>
        <w:ind w:firstLine="720"/>
        <w:jc w:val="both"/>
        <w:rPr>
          <w:rFonts w:ascii="Bodo_uzb" w:hAnsi="Bodo_uzb"/>
          <w:sz w:val="28"/>
        </w:rPr>
      </w:pPr>
      <w:r>
        <w:rPr>
          <w:rFonts w:ascii="Bodo_uzb" w:hAnsi="Bodo_uzb"/>
          <w:sz w:val="28"/>
        </w:rPr>
        <w:t xml:space="preserve">1944 йил Бреттон-Вудсда (А+Ш) БМТнинг валюта-молия масалалари бўйича анжумани бўлди. Унда 44 давлат ҳукумати вакиллари қатнашди. Анжуманда қатор битимлар, жумладан, «Халқаро валюта фонди тўғриси»да, «Халқаро тикланиш ва тараққиёт банки (Умужаҳон банки) тўғрисида» битимлар тузилди. 28 мамлакат томонидан имзоланган бу битимлар БМТ доирасида йирик жаҳон молия ташкилотларини яратишнинг ҳуқуқий асоси бўлди. </w:t>
      </w:r>
    </w:p>
    <w:p w:rsidR="005E791D" w:rsidRDefault="005E791D" w:rsidP="005E791D">
      <w:pPr>
        <w:jc w:val="both"/>
        <w:rPr>
          <w:rFonts w:ascii="Bodo_uzb" w:hAnsi="Bodo_uzb"/>
          <w:sz w:val="28"/>
        </w:rPr>
      </w:pPr>
      <w:r>
        <w:rPr>
          <w:rFonts w:ascii="Bodo_uzb" w:hAnsi="Bodo_uzb"/>
          <w:sz w:val="28"/>
        </w:rPr>
        <w:tab/>
        <w:t>Халқаро валюта фонди (ХВФ) 1945 йилнинг охирларидан иш юрита бошлади, ҳозирда унга 178 мамлакат аъзо ХВФнинг асосий мақсади аъзо-давлатлар валюта-молия сиёсатини мувофиқлаштириш ва уларда тўлов балансини тартибга солиш ҳамда валюта курсини сақлаш учун қарз бериш ҳисобланади. Бунинг учун фонд тўлов балансида қийинчиликлар сезаётган ўз аъзоларини молиялаштиради, уларнинг хўжалик юритиш усулларини яхшилашга қаратилган техник ёрдам кўрсатади. Кейинги ўн йилда ХВФнинг молиявий воситачи ва йирик кредитор сифатидаги роли ошди.</w:t>
      </w:r>
    </w:p>
    <w:p w:rsidR="005E791D" w:rsidRDefault="005E791D" w:rsidP="005E791D">
      <w:pPr>
        <w:ind w:firstLine="720"/>
        <w:jc w:val="both"/>
        <w:rPr>
          <w:rFonts w:ascii="Bodo_uzb" w:hAnsi="Bodo_uzb"/>
          <w:sz w:val="28"/>
        </w:rPr>
      </w:pPr>
      <w:r>
        <w:rPr>
          <w:rFonts w:ascii="Bodo_uzb" w:hAnsi="Bodo_uzb"/>
          <w:sz w:val="28"/>
        </w:rPr>
        <w:t xml:space="preserve">Фонднинг молиявий ресурслари аъзо мамлакатлар бадалларидан, шунингдек, расмий ва хусусий молиявий муассасалардан бозор шароитида қарзга олинган маблағлардан ташкил топади. </w:t>
      </w:r>
    </w:p>
    <w:p w:rsidR="005E791D" w:rsidRDefault="005E791D" w:rsidP="005E791D">
      <w:pPr>
        <w:jc w:val="both"/>
        <w:rPr>
          <w:rFonts w:ascii="Bodo_uzb" w:hAnsi="Bodo_uzb"/>
          <w:sz w:val="28"/>
        </w:rPr>
      </w:pPr>
      <w:r>
        <w:rPr>
          <w:rFonts w:ascii="Bodo_uzb" w:hAnsi="Bodo_uzb"/>
          <w:sz w:val="28"/>
        </w:rPr>
        <w:tab/>
        <w:t xml:space="preserve">ХВФ операцияларининг хусусияти шундаки, у маблағларни чет эл валютаси ёки СДРни миллий валютага айирбошлаш йўли билан беради. Маълум вақтдан сўнг қарз олган мамлакат қарзини фонд томонидан ўз </w:t>
      </w:r>
      <w:r>
        <w:rPr>
          <w:rFonts w:ascii="Bodo_uzb" w:hAnsi="Bodo_uzb"/>
          <w:sz w:val="28"/>
        </w:rPr>
        <w:lastRenderedPageBreak/>
        <w:t>ҳиссасидан ортиқ жамғарилган миллий валютасини сотиб олиш йўли билан қоплайди.</w:t>
      </w:r>
    </w:p>
    <w:p w:rsidR="005E791D" w:rsidRDefault="005E791D" w:rsidP="005E791D">
      <w:pPr>
        <w:jc w:val="both"/>
        <w:rPr>
          <w:rFonts w:ascii="Bodo_uzb" w:hAnsi="Bodo_uzb"/>
          <w:sz w:val="28"/>
        </w:rPr>
      </w:pPr>
      <w:r>
        <w:rPr>
          <w:rFonts w:ascii="Bodo_uzb" w:hAnsi="Bodo_uzb"/>
          <w:sz w:val="28"/>
        </w:rPr>
        <w:tab/>
        <w:t>Умумий ҳисоб бўйича ХВФга барча аъзо мамлакатлари ундан хорижий валютани олтинда, конвертирланган валюта ва СДРда фонд капиталидаги ўз ҳиссасининг тахминан 25 фоизи чегарасида шартсиз олиши мумкин. Бу миқдордан ортиқ қарз ХВФнинг иқтисодий ва ижтимоий сиёсат соҳасидаги тавсиялари бажарилган тақдирдагина берилади.</w:t>
      </w:r>
    </w:p>
    <w:p w:rsidR="005E791D" w:rsidRDefault="005E791D" w:rsidP="005E791D">
      <w:pPr>
        <w:ind w:firstLine="720"/>
        <w:jc w:val="both"/>
        <w:rPr>
          <w:rFonts w:ascii="Bodo_uzb" w:hAnsi="Bodo_uzb"/>
          <w:sz w:val="28"/>
        </w:rPr>
      </w:pPr>
      <w:r>
        <w:rPr>
          <w:rFonts w:ascii="Bodo_uzb" w:hAnsi="Bodo_uzb"/>
          <w:sz w:val="28"/>
        </w:rPr>
        <w:t>ХВФдан суст ривожланган давлатлар аниқ мақсадлар учун маъмурий ҳисоблар деб номланган имтиёзли кредитлар олишлари мумкин. 1987 йилда ҳар бир мамлакатнинг фонддан олинган кредитлари бўйича қарзи чегараси ўз квотасининг 400-440 фоизини ташкил қилди. Кредитлаш муддати, асосан, 3-5 йил (қарзнинг баъзи турлари бўйича 7-10 йил). Кредитлар учун фоизлар мунтазам қайта кўриб чиқилади. Ўтган асрнинг 80- йиллари охирида у ўртача 6,4 фоизни ташкил этди.</w:t>
      </w:r>
    </w:p>
    <w:p w:rsidR="005E791D" w:rsidRDefault="005E791D" w:rsidP="005E791D">
      <w:pPr>
        <w:ind w:firstLine="720"/>
        <w:jc w:val="both"/>
        <w:rPr>
          <w:rFonts w:ascii="Bodo_uzb" w:hAnsi="Bodo_uzb"/>
          <w:sz w:val="28"/>
        </w:rPr>
      </w:pPr>
      <w:r>
        <w:rPr>
          <w:rFonts w:ascii="Bodo_uzb" w:hAnsi="Bodo_uzb"/>
          <w:sz w:val="28"/>
        </w:rPr>
        <w:t xml:space="preserve">1986 йилдан кам ривожланган мамлакатлар иқтисодиётини таркибан қайта қуришни молиялаштиришнинг махсус тизими - САФ иш юрита бошлади. Бу тизим доирасида кредитлар имтиёзли шартларда берилади: қоплаш муддати – 10 йил, имтиёзли давр – 5,5 йил, йиллик ставкаси 0,5 фоиз. </w:t>
      </w:r>
    </w:p>
    <w:p w:rsidR="005E791D" w:rsidRDefault="005E791D" w:rsidP="005E791D">
      <w:pPr>
        <w:ind w:firstLine="720"/>
        <w:jc w:val="both"/>
        <w:rPr>
          <w:rFonts w:ascii="Bodo_uzb" w:hAnsi="Bodo_uzb"/>
          <w:sz w:val="28"/>
        </w:rPr>
      </w:pPr>
      <w:r>
        <w:rPr>
          <w:rFonts w:ascii="Bodo_uzb" w:hAnsi="Bodo_uzb"/>
          <w:sz w:val="28"/>
        </w:rPr>
        <w:t>+арз олаётган мамлакат ўз иқтисодий тизимини батамом қайта қуриш юзасидан ХВФ билан келишилган уч йиллик дастурни амалга ошириш мажбуриятини олади.</w:t>
      </w:r>
    </w:p>
    <w:p w:rsidR="005E791D" w:rsidRDefault="005E791D" w:rsidP="005E791D">
      <w:pPr>
        <w:ind w:firstLine="720"/>
        <w:jc w:val="both"/>
        <w:rPr>
          <w:rFonts w:ascii="Bodo_uzb" w:hAnsi="Bodo_uzb"/>
          <w:sz w:val="28"/>
        </w:rPr>
      </w:pPr>
      <w:r>
        <w:rPr>
          <w:rFonts w:ascii="Bodo_uzb" w:hAnsi="Bodo_uzb"/>
          <w:sz w:val="28"/>
        </w:rPr>
        <w:t>1988 йилдан кам ривожланган мамлакатлар учун иқтисодиётни таркибан қайта қуришни молиялаштиришнинг кенгайтирилган тизими (ЕСАФ) фаолият бошлади. Бу тизимда молиявий ресурслардан фойдаланиш чегараси 1986 йилда иш бошлаган махсус тизим – САФнинг бундай ресурслардан фойдаланиш чегарасига нисбатан уч йил мобайнида мамлакат ҳиссасининг 150 фоизигача, айрим ҳолларда 350 фоизгача кенгайди.</w:t>
      </w:r>
    </w:p>
    <w:p w:rsidR="005E791D" w:rsidRDefault="005E791D" w:rsidP="005E791D">
      <w:pPr>
        <w:jc w:val="both"/>
        <w:rPr>
          <w:rFonts w:ascii="Bodo_uzb" w:hAnsi="Bodo_uzb"/>
          <w:sz w:val="28"/>
        </w:rPr>
      </w:pPr>
      <w:r>
        <w:rPr>
          <w:rFonts w:ascii="Bodo_uzb" w:hAnsi="Bodo_uzb"/>
          <w:sz w:val="28"/>
        </w:rPr>
        <w:tab/>
        <w:t>Кредитлаш фаолиятининг асосий соҳаси бўлиб қолганлиги сабабли, у йирик иқтисодий тадқиқотлар марказига айланди. Бу эса унга мувофиқлаштириш функциясини самарали бажариш имконини берди.</w:t>
      </w:r>
    </w:p>
    <w:p w:rsidR="005E791D" w:rsidRDefault="005E791D" w:rsidP="005E791D">
      <w:pPr>
        <w:pStyle w:val="23"/>
        <w:rPr>
          <w:rFonts w:ascii="Bodo_uzb" w:hAnsi="Bodo_uzb"/>
        </w:rPr>
      </w:pPr>
      <w:r>
        <w:rPr>
          <w:rFonts w:ascii="Bodo_uzb" w:hAnsi="Bodo_uzb"/>
        </w:rPr>
        <w:tab/>
      </w:r>
    </w:p>
    <w:p w:rsidR="005E791D" w:rsidRDefault="005E791D" w:rsidP="005E791D">
      <w:pPr>
        <w:pStyle w:val="23"/>
        <w:jc w:val="center"/>
        <w:rPr>
          <w:rFonts w:ascii="Bodo_uzb" w:hAnsi="Bodo_uzb"/>
          <w:b/>
        </w:rPr>
      </w:pPr>
      <w:r>
        <w:rPr>
          <w:rFonts w:ascii="Bodo_uzb" w:hAnsi="Bodo_uzb"/>
          <w:b/>
        </w:rPr>
        <w:t>4.2. Умужаҳон банки фаолиятининг умумий тавсифи</w:t>
      </w:r>
    </w:p>
    <w:p w:rsidR="005E791D" w:rsidRDefault="005E791D" w:rsidP="005E791D">
      <w:pPr>
        <w:jc w:val="both"/>
        <w:rPr>
          <w:rFonts w:ascii="Bodo_uzb" w:hAnsi="Bodo_uzb"/>
          <w:sz w:val="28"/>
        </w:rPr>
      </w:pPr>
      <w:r>
        <w:rPr>
          <w:rFonts w:ascii="Bodo_uzb" w:hAnsi="Bodo_uzb"/>
          <w:sz w:val="28"/>
        </w:rPr>
        <w:t xml:space="preserve"> </w:t>
      </w:r>
      <w:r>
        <w:rPr>
          <w:rFonts w:ascii="Bodo_uzb" w:hAnsi="Bodo_uzb"/>
          <w:sz w:val="28"/>
        </w:rPr>
        <w:tab/>
      </w:r>
    </w:p>
    <w:p w:rsidR="005E791D" w:rsidRDefault="005E791D" w:rsidP="005E791D">
      <w:pPr>
        <w:ind w:firstLine="720"/>
        <w:jc w:val="both"/>
        <w:rPr>
          <w:rFonts w:ascii="Bodo_uzb" w:hAnsi="Bodo_uzb"/>
          <w:sz w:val="28"/>
        </w:rPr>
      </w:pPr>
      <w:r>
        <w:rPr>
          <w:rFonts w:ascii="Bodo_uzb" w:hAnsi="Bodo_uzb"/>
          <w:sz w:val="28"/>
        </w:rPr>
        <w:t>БМТнинг Халқаро тикланиш ва тараққиёт банки (ХТТБ),  Халқаро молия корпорацияси (ХМК), Халқаро тараққиёт уюшмаси (ХТУ) ва Инвестицияларни кафолатлаш бўйича Халқаро Агентлиги (ИКХА) каби ихтисослашган муассасаларидан ташкил этилган гуруҳ Умумжаҳон банки деб аталади.</w:t>
      </w:r>
    </w:p>
    <w:p w:rsidR="005E791D" w:rsidRDefault="005E791D" w:rsidP="005E791D">
      <w:pPr>
        <w:jc w:val="both"/>
        <w:rPr>
          <w:rFonts w:ascii="Bodo_uzb" w:hAnsi="Bodo_uzb"/>
          <w:sz w:val="28"/>
        </w:rPr>
      </w:pPr>
      <w:r>
        <w:rPr>
          <w:rFonts w:ascii="Bodo_uzb" w:hAnsi="Bodo_uzb"/>
          <w:sz w:val="28"/>
        </w:rPr>
        <w:tab/>
        <w:t xml:space="preserve">Умумжаҳон банки умумий раҳбарлик ва балансга эга. Банк қарзларнинг маълум қисмини имтиёзли шартларда, баъзан фоизсиз беришига </w:t>
      </w:r>
      <w:r>
        <w:rPr>
          <w:rFonts w:ascii="Bodo_uzb" w:hAnsi="Bodo_uzb"/>
          <w:sz w:val="28"/>
        </w:rPr>
        <w:lastRenderedPageBreak/>
        <w:t xml:space="preserve">қарамай, унинг фаолияти умуман фойда келтиради. Ривожланаётган мамлакатларга барча халқаро ташкилотлар томонидан ажратилган маблағлар йиллик ҳажмининг деярли учдан икки қисми айнан шу банк ҳиссасига тўғри келади. </w:t>
      </w:r>
    </w:p>
    <w:p w:rsidR="005E791D" w:rsidRDefault="005E791D" w:rsidP="005E791D">
      <w:pPr>
        <w:ind w:firstLine="720"/>
        <w:jc w:val="both"/>
        <w:rPr>
          <w:rFonts w:ascii="Bodo_uzb" w:hAnsi="Bodo_uzb"/>
          <w:sz w:val="28"/>
        </w:rPr>
      </w:pPr>
      <w:r>
        <w:rPr>
          <w:rFonts w:ascii="Bodo_uzb" w:hAnsi="Bodo_uzb"/>
          <w:sz w:val="28"/>
        </w:rPr>
        <w:t xml:space="preserve">Фаолиятини 1946 йилда бошлаган ХТТБ </w:t>
      </w:r>
      <w:r>
        <w:rPr>
          <w:rFonts w:ascii="Bodo_uzb" w:hAnsi="Bodo_uzb"/>
          <w:sz w:val="28"/>
        </w:rPr>
        <w:tab/>
        <w:t xml:space="preserve">Умумжаҳон банкининг асосий ташкилоти ҳисобланади. Бу ташкилотга фақат ХВФ га аъзо мамлакатларгина аъзо бўлиши мумкин. </w:t>
      </w:r>
    </w:p>
    <w:p w:rsidR="005E791D" w:rsidRDefault="005E791D" w:rsidP="005E791D">
      <w:pPr>
        <w:jc w:val="both"/>
        <w:rPr>
          <w:rFonts w:ascii="Bodo_uzb" w:hAnsi="Bodo_uzb"/>
          <w:sz w:val="28"/>
        </w:rPr>
      </w:pPr>
      <w:r>
        <w:rPr>
          <w:rFonts w:ascii="Bodo_uzb" w:hAnsi="Bodo_uzb"/>
          <w:sz w:val="28"/>
        </w:rPr>
        <w:t>ХТТБнинг асосий мақсадлари – аъзо-мамлакатларга иқтисодиётини қайта қуриш ва ривожлантириш учун капитал қуйилмалар бериш, хусусий чет эл инвестицияларини рағбатлантириш орқали кўмаклашиш, тўлов баланси мувозанатини таъминлашга қаратилган қарз бериш. Банк томонидан қарзлар:</w:t>
      </w:r>
    </w:p>
    <w:p w:rsidR="005E791D" w:rsidRDefault="005E791D" w:rsidP="005E791D">
      <w:pPr>
        <w:numPr>
          <w:ilvl w:val="0"/>
          <w:numId w:val="3"/>
        </w:numPr>
        <w:tabs>
          <w:tab w:val="clear" w:pos="1185"/>
          <w:tab w:val="num" w:pos="851"/>
        </w:tabs>
        <w:ind w:left="0" w:firstLine="567"/>
        <w:jc w:val="both"/>
        <w:rPr>
          <w:rFonts w:ascii="Bodo_uzb" w:hAnsi="Bodo_uzb"/>
          <w:sz w:val="28"/>
        </w:rPr>
      </w:pPr>
      <w:r>
        <w:rPr>
          <w:rFonts w:ascii="Bodo_uzb" w:hAnsi="Bodo_uzb"/>
          <w:sz w:val="28"/>
        </w:rPr>
        <w:t>асосан ривожланаётган мамлакатларга фақат ишлаб чиқариш мақсадлари, шунингдек қишлоқ хўжалиги, энергетика, соғлиқни сақлаш, йўл хўжалиги ва бошқаларни ривожлантириш учун;</w:t>
      </w:r>
      <w:r>
        <w:rPr>
          <w:rFonts w:ascii="Bodo_uzb" w:hAnsi="Bodo_uzb"/>
          <w:sz w:val="28"/>
        </w:rPr>
        <w:tab/>
      </w:r>
    </w:p>
    <w:p w:rsidR="005E791D" w:rsidRDefault="005E791D" w:rsidP="005E791D">
      <w:pPr>
        <w:numPr>
          <w:ilvl w:val="0"/>
          <w:numId w:val="3"/>
        </w:numPr>
        <w:tabs>
          <w:tab w:val="clear" w:pos="1185"/>
          <w:tab w:val="num" w:pos="851"/>
        </w:tabs>
        <w:ind w:left="0" w:firstLine="567"/>
        <w:jc w:val="both"/>
        <w:rPr>
          <w:rFonts w:ascii="Bodo_uzb" w:hAnsi="Bodo_uzb"/>
          <w:sz w:val="28"/>
        </w:rPr>
      </w:pPr>
      <w:r>
        <w:rPr>
          <w:rFonts w:ascii="Bodo_uzb" w:hAnsi="Bodo_uzb"/>
          <w:sz w:val="28"/>
        </w:rPr>
        <w:t>қайтарилиши ҳукумат томонидан кафолатланган ҳолларда ва аниқ лойиҳалар учун;</w:t>
      </w:r>
    </w:p>
    <w:p w:rsidR="005E791D" w:rsidRDefault="005E791D" w:rsidP="005E791D">
      <w:pPr>
        <w:numPr>
          <w:ilvl w:val="0"/>
          <w:numId w:val="3"/>
        </w:numPr>
        <w:tabs>
          <w:tab w:val="clear" w:pos="1185"/>
          <w:tab w:val="num" w:pos="851"/>
        </w:tabs>
        <w:ind w:left="0" w:firstLine="567"/>
        <w:jc w:val="both"/>
        <w:rPr>
          <w:rFonts w:ascii="Bodo_uzb" w:hAnsi="Bodo_uzb"/>
          <w:sz w:val="28"/>
        </w:rPr>
      </w:pPr>
      <w:r>
        <w:rPr>
          <w:rFonts w:ascii="Bodo_uzb" w:hAnsi="Bodo_uzb"/>
          <w:sz w:val="28"/>
        </w:rPr>
        <w:t>зарур маблағларни бошқа манбалардан олиш мумкин бўлмаган ҳоллардагина берилади.</w:t>
      </w:r>
    </w:p>
    <w:p w:rsidR="005E791D" w:rsidRDefault="005E791D" w:rsidP="005E791D">
      <w:pPr>
        <w:pStyle w:val="a3"/>
        <w:rPr>
          <w:rFonts w:ascii="Bodo_uzb" w:hAnsi="Bodo_uzb"/>
        </w:rPr>
      </w:pPr>
      <w:r>
        <w:rPr>
          <w:rFonts w:ascii="Bodo_uzb" w:hAnsi="Bodo_uzb"/>
        </w:rPr>
        <w:tab/>
        <w:t xml:space="preserve">ХТТБнинг молиявий ресурслари аъзо давлатларнинг банк томонидан чиқариладиган облигацияларга ёзилиши, шунингдек, халқаро пул бозорларида жойлаштириладиган облигация заёмлари ҳисобига олинган маблағлардан ташкил топади. </w:t>
      </w:r>
    </w:p>
    <w:p w:rsidR="005E791D" w:rsidRDefault="005E791D" w:rsidP="005E791D">
      <w:pPr>
        <w:ind w:firstLine="720"/>
        <w:jc w:val="both"/>
        <w:rPr>
          <w:rFonts w:ascii="Bodo_uzb" w:hAnsi="Bodo_uzb"/>
          <w:sz w:val="28"/>
        </w:rPr>
      </w:pPr>
      <w:r>
        <w:rPr>
          <w:rFonts w:ascii="Bodo_uzb" w:hAnsi="Bodo_uzb"/>
          <w:sz w:val="28"/>
        </w:rPr>
        <w:t>ХТТБ муайян мамлакатга кредит беришда унинг иқтисодий аҳволи ҳақида тўлиқ маълумот талаб қилади ва у ерга экспертлар гуруҳини жўнатади. Экспертлар гуруҳи тегишли мамлакатнинг иқтисодий ва молиявий аҳволини текширади, текшириш якунларига асосан аниқ тавсиялар ишлаб чиқади. Агар кредит олаётган мамлакат бу тавсияларни қабул қилмаса, унга кредит берилмаслиги мумкин.</w:t>
      </w:r>
    </w:p>
    <w:p w:rsidR="005E791D" w:rsidRDefault="005E791D" w:rsidP="005E791D">
      <w:pPr>
        <w:jc w:val="both"/>
        <w:rPr>
          <w:rFonts w:ascii="Bodo_uzb" w:hAnsi="Bodo_uzb"/>
          <w:sz w:val="28"/>
        </w:rPr>
      </w:pPr>
      <w:r>
        <w:rPr>
          <w:rFonts w:ascii="Bodo_uzb" w:hAnsi="Bodo_uzb"/>
          <w:sz w:val="28"/>
        </w:rPr>
        <w:tab/>
        <w:t>80-йиллардан бошлаб ХТТБнинг фаолияти қарзларга муҳтож мамлакатларда (Туркия, Филиппин, Индонезия, Чили, Аргентина, Мексика, Нигерия) иқтисодиётни таркибан қайта қуриш дастурини амалга оширишга қаратилмоқда. Бу йўналиш ХТТБ фаолияти ХВФ фаолияти билан бирлашиб кетади. ХТТБ аъзо-мамлакатлар ҳукуматларига ёки ҳукуматлар кафолат берган хусусий ташкилотларга ўрта ва узоқ муддатли (25 йилгача) қарзлар беради, берилган қарзларнинг кўрсатилган мақсадларга ишлатилишини назорат қилади. қарзлар бўйича фоизлар халқаро капиталлар бозоридан Банк оладиган кредитлар қийматига боғлиқ. 1993 молия йилида ўрта ва узоқ муддатли қарз капиталининг ўртача қиймати 5,97 фоизни ташкил этди.</w:t>
      </w:r>
    </w:p>
    <w:p w:rsidR="005E791D" w:rsidRDefault="005E791D" w:rsidP="005E791D">
      <w:pPr>
        <w:jc w:val="both"/>
        <w:rPr>
          <w:rFonts w:ascii="Bodo_uzb" w:hAnsi="Bodo_uzb"/>
          <w:sz w:val="28"/>
        </w:rPr>
      </w:pPr>
      <w:r>
        <w:rPr>
          <w:rFonts w:ascii="Bodo_uzb" w:hAnsi="Bodo_uzb"/>
          <w:sz w:val="28"/>
        </w:rPr>
        <w:lastRenderedPageBreak/>
        <w:tab/>
        <w:t>Банкнинг бошқарув Кенгашида 7 етакчи мамлакат – А+Ш, Япония, Буюк Британия, Франция, Канада, Германия, Италия ҳал қилувчи овозга эга. Улар ХТТБнинг кредит сиёсатини аниқлайдилар.</w:t>
      </w:r>
    </w:p>
    <w:p w:rsidR="005E791D" w:rsidRDefault="005E791D" w:rsidP="005E791D">
      <w:pPr>
        <w:ind w:firstLine="720"/>
        <w:jc w:val="both"/>
        <w:rPr>
          <w:rFonts w:ascii="Bodo_uzb" w:hAnsi="Bodo_uzb"/>
          <w:sz w:val="28"/>
        </w:rPr>
      </w:pPr>
      <w:r>
        <w:rPr>
          <w:rFonts w:ascii="Bodo_uzb" w:hAnsi="Bodo_uzb"/>
          <w:sz w:val="28"/>
        </w:rPr>
        <w:t>ХТТБ ихтисослашган иккита шохобчага – Халқаро молия корпорацияси (ХМК) ва Халқаро тараққиёт уюшмаси (ХТУ)га эга. 1956 йилда яратилган ХМК ўз шахсий ресурсларига эга бўлган мустақил юридик шахс ҳисобланади, лекин унинг фаолияти ХТТБ билан чамбарчас боғланган. 1995 йилда ХМКга 165 мамлакат аъзо эди.</w:t>
      </w:r>
    </w:p>
    <w:p w:rsidR="005E791D" w:rsidRDefault="005E791D" w:rsidP="005E791D">
      <w:pPr>
        <w:ind w:firstLine="720"/>
        <w:jc w:val="both"/>
        <w:rPr>
          <w:rFonts w:ascii="Bodo_uzb" w:hAnsi="Bodo_uzb"/>
          <w:sz w:val="28"/>
        </w:rPr>
      </w:pPr>
      <w:r>
        <w:rPr>
          <w:rFonts w:ascii="Bodo_uzb" w:hAnsi="Bodo_uzb"/>
          <w:sz w:val="28"/>
        </w:rPr>
        <w:t>ХМКнинг асосий мақсадлари – ривожланаётган мамлакатларни қўллаб-қувватлаш, хусусий ва аралаш иқтисоддаги корхоналарни капитал қўйилмалар ёрдамида молиялаштириш, ишлаб чиқаришни ривожлантиришга хусусий инвестицияларни рағбатлантириш, иқтисодиётни бошқаришда ёрдам бериш.</w:t>
      </w:r>
    </w:p>
    <w:p w:rsidR="005E791D" w:rsidRDefault="005E791D" w:rsidP="005E791D">
      <w:pPr>
        <w:jc w:val="both"/>
        <w:rPr>
          <w:rFonts w:ascii="Bodo_uzb" w:hAnsi="Bodo_uzb"/>
          <w:sz w:val="28"/>
        </w:rPr>
      </w:pPr>
      <w:r>
        <w:rPr>
          <w:rFonts w:ascii="Bodo_uzb" w:hAnsi="Bodo_uzb"/>
          <w:sz w:val="28"/>
        </w:rPr>
        <w:tab/>
        <w:t>ХМК фаолиятининг хусусияти шундаки, у қурилаётган ёки кенгайтирилаётган кохоналарнинг акционерлик капиталида хусусий акционерларга акцияларни қайта сотиш ҳуқуқи билан бевосита қатнашиши мумкин. Бироқ ХМКнинг ҳиссаси акционерлик капиталининг бешдан бир қисмидан ошмаслиги лозим.</w:t>
      </w:r>
    </w:p>
    <w:p w:rsidR="005E791D" w:rsidRDefault="005E791D" w:rsidP="005E791D">
      <w:pPr>
        <w:jc w:val="both"/>
        <w:rPr>
          <w:rFonts w:ascii="Bodo_uzb" w:hAnsi="Bodo_uzb"/>
          <w:sz w:val="28"/>
        </w:rPr>
      </w:pPr>
      <w:r>
        <w:rPr>
          <w:rFonts w:ascii="Bodo_uzb" w:hAnsi="Bodo_uzb"/>
          <w:sz w:val="28"/>
        </w:rPr>
        <w:tab/>
        <w:t>ХМК молиявий ресурслари қуйидагилар ҳисобига яратилади:</w:t>
      </w:r>
    </w:p>
    <w:p w:rsidR="005E791D" w:rsidRDefault="005E791D" w:rsidP="005E791D">
      <w:pPr>
        <w:pStyle w:val="BodyText"/>
        <w:spacing w:line="240" w:lineRule="auto"/>
        <w:rPr>
          <w:rFonts w:ascii="Bodo_uzb" w:hAnsi="Bodo_uzb"/>
        </w:rPr>
      </w:pPr>
      <w:r>
        <w:rPr>
          <w:rFonts w:ascii="Bodo_uzb" w:hAnsi="Bodo_uzb"/>
        </w:rPr>
        <w:t>ХМК акцияларига ёзилган аъзо давлатларнинг бадалларидан;</w:t>
      </w:r>
    </w:p>
    <w:p w:rsidR="005E791D" w:rsidRDefault="005E791D" w:rsidP="005E791D">
      <w:pPr>
        <w:jc w:val="both"/>
        <w:rPr>
          <w:rFonts w:ascii="Bodo_uzb" w:hAnsi="Bodo_uzb"/>
          <w:sz w:val="28"/>
        </w:rPr>
      </w:pPr>
      <w:r>
        <w:rPr>
          <w:rFonts w:ascii="Bodo_uzb" w:hAnsi="Bodo_uzb"/>
          <w:sz w:val="28"/>
        </w:rPr>
        <w:t>ХМК фойдасидан ажратмалардан;</w:t>
      </w:r>
    </w:p>
    <w:p w:rsidR="005E791D" w:rsidRDefault="005E791D" w:rsidP="005E791D">
      <w:pPr>
        <w:jc w:val="both"/>
        <w:rPr>
          <w:rFonts w:ascii="Bodo_uzb" w:hAnsi="Bodo_uzb"/>
          <w:sz w:val="28"/>
        </w:rPr>
      </w:pPr>
      <w:r>
        <w:rPr>
          <w:rFonts w:ascii="Bodo_uzb" w:hAnsi="Bodo_uzb"/>
          <w:sz w:val="28"/>
        </w:rPr>
        <w:t>ХТТБ дотацияларидан;</w:t>
      </w:r>
    </w:p>
    <w:p w:rsidR="005E791D" w:rsidRDefault="005E791D" w:rsidP="005E791D">
      <w:pPr>
        <w:jc w:val="both"/>
        <w:rPr>
          <w:rFonts w:ascii="Bodo_uzb" w:hAnsi="Bodo_uzb"/>
          <w:sz w:val="28"/>
        </w:rPr>
      </w:pPr>
      <w:r>
        <w:rPr>
          <w:rFonts w:ascii="Bodo_uzb" w:hAnsi="Bodo_uzb"/>
          <w:sz w:val="28"/>
        </w:rPr>
        <w:t xml:space="preserve">ХТТБдан қарзлар кўринишида жалб этилган маблағлардан.  </w:t>
      </w:r>
    </w:p>
    <w:p w:rsidR="005E791D" w:rsidRDefault="005E791D" w:rsidP="005E791D">
      <w:pPr>
        <w:ind w:firstLine="720"/>
        <w:jc w:val="both"/>
        <w:rPr>
          <w:rFonts w:ascii="Bodo_uzb" w:hAnsi="Bodo_uzb"/>
          <w:sz w:val="28"/>
        </w:rPr>
      </w:pPr>
      <w:r>
        <w:rPr>
          <w:rFonts w:ascii="Bodo_uzb" w:hAnsi="Bodo_uzb"/>
          <w:sz w:val="28"/>
        </w:rPr>
        <w:t xml:space="preserve">ХМК Умумжаҳон банки муассасалари орасида энг даромадлиси ташкилот ҳисобланади. У устун равишда ўрта муддатли қарзлар (7-12 йил муддатга) беради, улар бўйича фоиз ставкалари бозордагидан юқори, чунки  ХМК ресурсларининг катта қисми ХТТБ бадаллари ҳисобига шаклланади. Шу сабабли унинг кредитларидан кўпинча барқарор ривожланаётган мамлакатлардаги юқори фойда олувчи корхоналар фойдаланадилар. Ажратмалар асосан қайта ишловчи, қазиб олувчи саноат, сайёҳлик, коммунал корхоналарга йўналтирилади. +арз қандай валютада олинган бўлса, шу валютада қайтарилади. </w:t>
      </w:r>
    </w:p>
    <w:p w:rsidR="005E791D" w:rsidRDefault="005E791D" w:rsidP="005E791D">
      <w:pPr>
        <w:jc w:val="both"/>
        <w:rPr>
          <w:rFonts w:ascii="Bodo_uzb" w:hAnsi="Bodo_uzb"/>
          <w:sz w:val="28"/>
        </w:rPr>
      </w:pPr>
      <w:r>
        <w:rPr>
          <w:rFonts w:ascii="Bodo_uzb" w:hAnsi="Bodo_uzb"/>
          <w:sz w:val="28"/>
        </w:rPr>
        <w:t xml:space="preserve">        Халқаро тараққиёт уюшмаси (ХТУ) - 1960 йилдан ХТТБ нинг шохобчаси сифатида фаолият кўрсатмоқда. Унинг фаолияти кам ривожланган мамлакатларга ёрдам беришга йўналтирилган ХТУдан кредит олиш учун 4 шарт ёки ҳолат асос бўлади. Чунончи, кредит олаётган мамлакат:</w:t>
      </w:r>
    </w:p>
    <w:p w:rsidR="005E791D" w:rsidRDefault="005E791D" w:rsidP="005E791D">
      <w:pPr>
        <w:numPr>
          <w:ilvl w:val="0"/>
          <w:numId w:val="4"/>
        </w:numPr>
        <w:tabs>
          <w:tab w:val="clear" w:pos="1135"/>
          <w:tab w:val="left" w:pos="1134"/>
        </w:tabs>
        <w:ind w:left="-142" w:firstLine="917"/>
        <w:jc w:val="both"/>
        <w:rPr>
          <w:rFonts w:ascii="Bodo_uzb" w:hAnsi="Bodo_uzb"/>
          <w:sz w:val="28"/>
        </w:rPr>
      </w:pPr>
      <w:r>
        <w:rPr>
          <w:rFonts w:ascii="Bodo_uzb" w:hAnsi="Bodo_uzb"/>
          <w:sz w:val="28"/>
        </w:rPr>
        <w:t>жуда камбағал бўлиши (бу тоифага 1993 йилда ЯММ аҳоли жон бошига 690 доллар миқдорида тўғри келган мамлакатлар киради);</w:t>
      </w:r>
    </w:p>
    <w:p w:rsidR="005E791D" w:rsidRDefault="005E791D" w:rsidP="005E791D">
      <w:pPr>
        <w:numPr>
          <w:ilvl w:val="0"/>
          <w:numId w:val="4"/>
        </w:numPr>
        <w:tabs>
          <w:tab w:val="clear" w:pos="1135"/>
          <w:tab w:val="left" w:pos="1134"/>
        </w:tabs>
        <w:ind w:left="-142" w:firstLine="917"/>
        <w:jc w:val="both"/>
        <w:rPr>
          <w:rFonts w:ascii="Bodo_uzb" w:hAnsi="Bodo_uzb"/>
          <w:sz w:val="28"/>
        </w:rPr>
      </w:pPr>
      <w:r>
        <w:rPr>
          <w:rFonts w:ascii="Bodo_uzb" w:hAnsi="Bodo_uzb"/>
          <w:sz w:val="28"/>
        </w:rPr>
        <w:t>иқтисодий, молиявий ва сиёсий жиҳатдан барқарор бўлиши;</w:t>
      </w:r>
    </w:p>
    <w:p w:rsidR="005E791D" w:rsidRDefault="005E791D" w:rsidP="005E791D">
      <w:pPr>
        <w:numPr>
          <w:ilvl w:val="0"/>
          <w:numId w:val="4"/>
        </w:numPr>
        <w:tabs>
          <w:tab w:val="clear" w:pos="1135"/>
          <w:tab w:val="left" w:pos="1134"/>
        </w:tabs>
        <w:ind w:left="-142" w:firstLine="917"/>
        <w:jc w:val="both"/>
        <w:rPr>
          <w:rFonts w:ascii="Bodo_uzb" w:hAnsi="Bodo_uzb"/>
          <w:sz w:val="28"/>
        </w:rPr>
      </w:pPr>
      <w:r>
        <w:rPr>
          <w:rFonts w:ascii="Bodo_uzb" w:hAnsi="Bodo_uzb"/>
          <w:sz w:val="28"/>
        </w:rPr>
        <w:lastRenderedPageBreak/>
        <w:t>ўз тўлов балансида катта қийинчиликларни бошидан кечираётган бўлиши ва хорижий валютани имтиёзли шартларда олишдан бошқа имкониятларга эга бўлмаслиги;</w:t>
      </w:r>
    </w:p>
    <w:p w:rsidR="005E791D" w:rsidRDefault="005E791D" w:rsidP="005E791D">
      <w:pPr>
        <w:numPr>
          <w:ilvl w:val="0"/>
          <w:numId w:val="4"/>
        </w:numPr>
        <w:tabs>
          <w:tab w:val="clear" w:pos="1135"/>
          <w:tab w:val="left" w:pos="1134"/>
        </w:tabs>
        <w:ind w:left="-142" w:firstLine="917"/>
        <w:jc w:val="both"/>
        <w:rPr>
          <w:rFonts w:ascii="Bodo_uzb" w:hAnsi="Bodo_uzb"/>
          <w:sz w:val="28"/>
        </w:rPr>
      </w:pPr>
      <w:r>
        <w:rPr>
          <w:rFonts w:ascii="Bodo_uzb" w:hAnsi="Bodo_uzb"/>
          <w:sz w:val="28"/>
        </w:rPr>
        <w:t xml:space="preserve">ривожланишга ҳақиқатда интилиши ва бу унинг сиёсатида акс этиши керак. </w:t>
      </w:r>
    </w:p>
    <w:p w:rsidR="005E791D" w:rsidRDefault="005E791D" w:rsidP="005E791D">
      <w:pPr>
        <w:jc w:val="both"/>
        <w:rPr>
          <w:rFonts w:ascii="Bodo_uzb" w:hAnsi="Bodo_uzb"/>
          <w:sz w:val="28"/>
        </w:rPr>
      </w:pPr>
      <w:r>
        <w:rPr>
          <w:rFonts w:ascii="Bodo_uzb" w:hAnsi="Bodo_uzb"/>
          <w:sz w:val="28"/>
        </w:rPr>
        <w:tab/>
        <w:t>Шундай қилиб, ХТУ нинг асосий мақсади ривожланаётган мамлакатларга имтиёзли кредитлар беришдир. Уюшманниг молиявий ресурслари қуйидагилардан ташкил топади:</w:t>
      </w:r>
    </w:p>
    <w:p w:rsidR="005E791D" w:rsidRDefault="005E791D" w:rsidP="005E791D">
      <w:pPr>
        <w:pStyle w:val="a3"/>
        <w:numPr>
          <w:ilvl w:val="0"/>
          <w:numId w:val="4"/>
        </w:numPr>
        <w:ind w:left="0" w:firstLine="775"/>
        <w:rPr>
          <w:rFonts w:ascii="Bodo_uzb" w:hAnsi="Bodo_uzb"/>
        </w:rPr>
      </w:pPr>
      <w:r>
        <w:rPr>
          <w:rFonts w:ascii="Bodo_uzb" w:hAnsi="Bodo_uzb"/>
        </w:rPr>
        <w:t>биринчи гуруҳ мамлакатларнинг бадаллари – бу 20 дан ортиқ ривожланган мамлакат, шунингдек, +увайт ва Бирлашган Араб Амирликларининг конвертирланадиган валютадаги бадаллари;</w:t>
      </w:r>
    </w:p>
    <w:p w:rsidR="005E791D" w:rsidRDefault="005E791D" w:rsidP="005E791D">
      <w:pPr>
        <w:numPr>
          <w:ilvl w:val="0"/>
          <w:numId w:val="4"/>
        </w:numPr>
        <w:ind w:left="0" w:firstLine="775"/>
        <w:jc w:val="both"/>
        <w:rPr>
          <w:rFonts w:ascii="Bodo_uzb" w:hAnsi="Bodo_uzb"/>
          <w:sz w:val="28"/>
        </w:rPr>
      </w:pPr>
      <w:r>
        <w:rPr>
          <w:rFonts w:ascii="Bodo_uzb" w:hAnsi="Bodo_uzb"/>
          <w:sz w:val="28"/>
        </w:rPr>
        <w:t xml:space="preserve">иккинчи гуруҳ мамлакатларнинг бадаллари – бу кам ривожланган мамлакатларнинг бадаллари (10 фоиз конвертирланган валютада ва 90 фоиз миллий валютада); </w:t>
      </w:r>
    </w:p>
    <w:p w:rsidR="005E791D" w:rsidRDefault="005E791D" w:rsidP="005E791D">
      <w:pPr>
        <w:numPr>
          <w:ilvl w:val="0"/>
          <w:numId w:val="4"/>
        </w:numPr>
        <w:ind w:left="0" w:firstLine="775"/>
        <w:jc w:val="both"/>
        <w:rPr>
          <w:rFonts w:ascii="Bodo_uzb" w:hAnsi="Bodo_uzb"/>
          <w:sz w:val="28"/>
        </w:rPr>
      </w:pPr>
      <w:r>
        <w:rPr>
          <w:rFonts w:ascii="Bodo_uzb" w:hAnsi="Bodo_uzb"/>
          <w:sz w:val="28"/>
        </w:rPr>
        <w:t xml:space="preserve">аъзо-мамлакатларнинг миллий валютадаги қўшимча бадаллари; </w:t>
      </w:r>
    </w:p>
    <w:p w:rsidR="005E791D" w:rsidRDefault="005E791D" w:rsidP="005E791D">
      <w:pPr>
        <w:numPr>
          <w:ilvl w:val="0"/>
          <w:numId w:val="4"/>
        </w:numPr>
        <w:ind w:left="0" w:firstLine="775"/>
        <w:jc w:val="both"/>
        <w:rPr>
          <w:rFonts w:ascii="Bodo_uzb" w:hAnsi="Bodo_uzb"/>
          <w:sz w:val="28"/>
        </w:rPr>
      </w:pPr>
      <w:r>
        <w:rPr>
          <w:rFonts w:ascii="Bodo_uzb" w:hAnsi="Bodo_uzb"/>
          <w:sz w:val="28"/>
        </w:rPr>
        <w:t>ХТТБ субсидиялари;</w:t>
      </w:r>
    </w:p>
    <w:p w:rsidR="005E791D" w:rsidRDefault="005E791D" w:rsidP="005E791D">
      <w:pPr>
        <w:numPr>
          <w:ilvl w:val="0"/>
          <w:numId w:val="4"/>
        </w:numPr>
        <w:ind w:left="0" w:firstLine="775"/>
        <w:jc w:val="both"/>
        <w:rPr>
          <w:rFonts w:ascii="Bodo_uzb" w:hAnsi="Bodo_uzb"/>
          <w:sz w:val="28"/>
        </w:rPr>
      </w:pPr>
      <w:r>
        <w:rPr>
          <w:rFonts w:ascii="Bodo_uzb" w:hAnsi="Bodo_uzb"/>
          <w:sz w:val="28"/>
        </w:rPr>
        <w:t>Швейцария ажратадиган кредитлар.</w:t>
      </w:r>
    </w:p>
    <w:p w:rsidR="005E791D" w:rsidRDefault="005E791D" w:rsidP="005E791D">
      <w:pPr>
        <w:pStyle w:val="a3"/>
        <w:rPr>
          <w:rFonts w:ascii="Bodo_uzb" w:hAnsi="Bodo_uzb"/>
        </w:rPr>
      </w:pPr>
      <w:r>
        <w:rPr>
          <w:rFonts w:ascii="Bodo_uzb" w:hAnsi="Bodo_uzb"/>
        </w:rPr>
        <w:tab/>
        <w:t>ХТУ асосан узоқ муддатли кредитлар беради: кам ривожланган мамлакатлар учун (БМТ рўйхати бўйича) 40 йил муддатга ва бошқа мамлакатлар учун 35 йил муддатга. Бу муддатга қарз олган мамлакат ҳеч қандай тўловларни амалга оширмайдиган 10 йиллик давр ҳам киритилади (бунда фақат маъмурий харажатлар учун 0,75 фоиз миқдорида воситачилик ҳақи олинади).</w:t>
      </w:r>
    </w:p>
    <w:p w:rsidR="005E791D" w:rsidRDefault="005E791D" w:rsidP="005E791D">
      <w:pPr>
        <w:jc w:val="right"/>
        <w:rPr>
          <w:rFonts w:ascii="Bodo_uzb" w:hAnsi="Bodo_uzb"/>
          <w:sz w:val="28"/>
        </w:rPr>
      </w:pPr>
      <w:r>
        <w:rPr>
          <w:rFonts w:ascii="Bodo_uzb" w:hAnsi="Bodo_uzb"/>
          <w:sz w:val="28"/>
        </w:rPr>
        <w:t>3-жадвал</w:t>
      </w:r>
    </w:p>
    <w:p w:rsidR="005E791D" w:rsidRDefault="005E791D" w:rsidP="005E791D">
      <w:pPr>
        <w:pStyle w:val="31"/>
        <w:jc w:val="center"/>
        <w:rPr>
          <w:rFonts w:ascii="Bodo_uzb" w:hAnsi="Bodo_uzb"/>
          <w:b w:val="0"/>
          <w:i w:val="0"/>
        </w:rPr>
      </w:pPr>
      <w:r>
        <w:rPr>
          <w:rFonts w:ascii="Bodo_uzb" w:hAnsi="Bodo_uzb"/>
          <w:i w:val="0"/>
        </w:rPr>
        <w:t xml:space="preserve">ХТТБ ва ХТУ томонидан 1993-1995 молия йилларида берилган кредитлар </w:t>
      </w:r>
      <w:r>
        <w:rPr>
          <w:rFonts w:ascii="Bodo_uzb" w:hAnsi="Bodo_uzb"/>
          <w:b w:val="0"/>
          <w:i w:val="0"/>
        </w:rPr>
        <w:t>(млн. А+Ш доллари)</w:t>
      </w:r>
    </w:p>
    <w:p w:rsidR="005E791D" w:rsidRDefault="005E791D" w:rsidP="005E791D">
      <w:pPr>
        <w:pStyle w:val="BodyText"/>
        <w:spacing w:line="240" w:lineRule="auto"/>
        <w:rPr>
          <w:rFonts w:ascii="Bodo_uzb" w:hAnsi="Bodo_uz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07"/>
        <w:gridCol w:w="1276"/>
        <w:gridCol w:w="992"/>
        <w:gridCol w:w="1417"/>
        <w:gridCol w:w="1134"/>
        <w:gridCol w:w="1161"/>
      </w:tblGrid>
      <w:tr w:rsidR="005E791D" w:rsidTr="00557BF1">
        <w:tblPrEx>
          <w:tblCellMar>
            <w:top w:w="0" w:type="dxa"/>
            <w:bottom w:w="0" w:type="dxa"/>
          </w:tblCellMar>
        </w:tblPrEx>
        <w:trPr>
          <w:cantSplit/>
        </w:trPr>
        <w:tc>
          <w:tcPr>
            <w:tcW w:w="1985" w:type="dxa"/>
          </w:tcPr>
          <w:p w:rsidR="005E791D" w:rsidRDefault="005E791D" w:rsidP="00557BF1">
            <w:pPr>
              <w:jc w:val="center"/>
              <w:rPr>
                <w:rFonts w:ascii="Bodo_uzb" w:hAnsi="Bodo_uzb"/>
                <w:sz w:val="28"/>
              </w:rPr>
            </w:pPr>
          </w:p>
        </w:tc>
        <w:tc>
          <w:tcPr>
            <w:tcW w:w="2383" w:type="dxa"/>
            <w:gridSpan w:val="2"/>
          </w:tcPr>
          <w:p w:rsidR="005E791D" w:rsidRDefault="005E791D" w:rsidP="00557BF1">
            <w:pPr>
              <w:jc w:val="center"/>
              <w:rPr>
                <w:rFonts w:ascii="Bodo_uzb" w:hAnsi="Bodo_uzb"/>
                <w:sz w:val="28"/>
              </w:rPr>
            </w:pPr>
            <w:r>
              <w:rPr>
                <w:rFonts w:ascii="Bodo_uzb" w:hAnsi="Bodo_uzb"/>
                <w:sz w:val="28"/>
              </w:rPr>
              <w:t>1993 йил</w:t>
            </w:r>
          </w:p>
        </w:tc>
        <w:tc>
          <w:tcPr>
            <w:tcW w:w="2409" w:type="dxa"/>
            <w:gridSpan w:val="2"/>
          </w:tcPr>
          <w:p w:rsidR="005E791D" w:rsidRDefault="005E791D" w:rsidP="00557BF1">
            <w:pPr>
              <w:jc w:val="center"/>
              <w:rPr>
                <w:rFonts w:ascii="Bodo_uzb" w:hAnsi="Bodo_uzb"/>
                <w:sz w:val="28"/>
              </w:rPr>
            </w:pPr>
            <w:r>
              <w:rPr>
                <w:rFonts w:ascii="Bodo_uzb" w:hAnsi="Bodo_uzb"/>
                <w:sz w:val="28"/>
              </w:rPr>
              <w:t>1994 йил</w:t>
            </w:r>
          </w:p>
        </w:tc>
        <w:tc>
          <w:tcPr>
            <w:tcW w:w="2295" w:type="dxa"/>
            <w:gridSpan w:val="2"/>
          </w:tcPr>
          <w:p w:rsidR="005E791D" w:rsidRDefault="005E791D" w:rsidP="00557BF1">
            <w:pPr>
              <w:jc w:val="center"/>
              <w:rPr>
                <w:rFonts w:ascii="Bodo_uzb" w:hAnsi="Bodo_uzb"/>
                <w:sz w:val="28"/>
              </w:rPr>
            </w:pPr>
            <w:r>
              <w:rPr>
                <w:rFonts w:ascii="Bodo_uzb" w:hAnsi="Bodo_uzb"/>
                <w:sz w:val="28"/>
              </w:rPr>
              <w:t>1995 йил</w:t>
            </w:r>
          </w:p>
        </w:tc>
      </w:tr>
      <w:tr w:rsidR="005E791D" w:rsidTr="00557BF1">
        <w:tblPrEx>
          <w:tblCellMar>
            <w:top w:w="0" w:type="dxa"/>
            <w:bottom w:w="0" w:type="dxa"/>
          </w:tblCellMar>
        </w:tblPrEx>
        <w:trPr>
          <w:cantSplit/>
          <w:trHeight w:val="1620"/>
        </w:trPr>
        <w:tc>
          <w:tcPr>
            <w:tcW w:w="1985" w:type="dxa"/>
          </w:tcPr>
          <w:p w:rsidR="005E791D" w:rsidRDefault="005E791D" w:rsidP="00557BF1">
            <w:pPr>
              <w:jc w:val="center"/>
              <w:rPr>
                <w:rFonts w:ascii="Bodo_uzb" w:hAnsi="Bodo_uzb"/>
                <w:sz w:val="28"/>
              </w:rPr>
            </w:pPr>
          </w:p>
        </w:tc>
        <w:tc>
          <w:tcPr>
            <w:tcW w:w="1107" w:type="dxa"/>
            <w:textDirection w:val="btLr"/>
            <w:vAlign w:val="center"/>
          </w:tcPr>
          <w:p w:rsidR="005E791D" w:rsidRDefault="005E791D" w:rsidP="00557BF1">
            <w:pPr>
              <w:jc w:val="center"/>
              <w:rPr>
                <w:rFonts w:ascii="Bodo_uzb" w:hAnsi="Bodo_uzb"/>
                <w:sz w:val="28"/>
              </w:rPr>
            </w:pPr>
            <w:r>
              <w:rPr>
                <w:rFonts w:ascii="Bodo_uzb" w:hAnsi="Bodo_uzb"/>
                <w:sz w:val="28"/>
              </w:rPr>
              <w:t>Жами</w:t>
            </w:r>
          </w:p>
        </w:tc>
        <w:tc>
          <w:tcPr>
            <w:tcW w:w="1276" w:type="dxa"/>
            <w:textDirection w:val="btLr"/>
            <w:vAlign w:val="center"/>
          </w:tcPr>
          <w:p w:rsidR="005E791D" w:rsidRDefault="005E791D" w:rsidP="00557BF1">
            <w:pPr>
              <w:jc w:val="center"/>
              <w:rPr>
                <w:rFonts w:ascii="Bodo_uzb" w:hAnsi="Bodo_uzb"/>
                <w:sz w:val="28"/>
              </w:rPr>
            </w:pPr>
            <w:r>
              <w:rPr>
                <w:rFonts w:ascii="Bodo_uzb" w:hAnsi="Bodo_uzb"/>
                <w:sz w:val="28"/>
              </w:rPr>
              <w:t>Европа ва Марказий Осиё</w:t>
            </w:r>
          </w:p>
        </w:tc>
        <w:tc>
          <w:tcPr>
            <w:tcW w:w="992" w:type="dxa"/>
            <w:textDirection w:val="btLr"/>
            <w:vAlign w:val="center"/>
          </w:tcPr>
          <w:p w:rsidR="005E791D" w:rsidRDefault="005E791D" w:rsidP="00557BF1">
            <w:pPr>
              <w:jc w:val="center"/>
              <w:rPr>
                <w:rFonts w:ascii="Bodo_uzb" w:hAnsi="Bodo_uzb"/>
                <w:sz w:val="28"/>
              </w:rPr>
            </w:pPr>
            <w:r>
              <w:rPr>
                <w:rFonts w:ascii="Bodo_uzb" w:hAnsi="Bodo_uzb"/>
                <w:sz w:val="28"/>
              </w:rPr>
              <w:t>Жами</w:t>
            </w:r>
          </w:p>
        </w:tc>
        <w:tc>
          <w:tcPr>
            <w:tcW w:w="1417" w:type="dxa"/>
            <w:textDirection w:val="btLr"/>
            <w:vAlign w:val="center"/>
          </w:tcPr>
          <w:p w:rsidR="005E791D" w:rsidRDefault="005E791D" w:rsidP="00557BF1">
            <w:pPr>
              <w:jc w:val="center"/>
              <w:rPr>
                <w:rFonts w:ascii="Bodo_uzb" w:hAnsi="Bodo_uzb"/>
                <w:sz w:val="28"/>
              </w:rPr>
            </w:pPr>
            <w:r>
              <w:rPr>
                <w:rFonts w:ascii="Bodo_uzb" w:hAnsi="Bodo_uzb"/>
                <w:sz w:val="28"/>
              </w:rPr>
              <w:t>Европа ва Марказий Осиё</w:t>
            </w:r>
          </w:p>
        </w:tc>
        <w:tc>
          <w:tcPr>
            <w:tcW w:w="1134" w:type="dxa"/>
            <w:textDirection w:val="btLr"/>
            <w:vAlign w:val="center"/>
          </w:tcPr>
          <w:p w:rsidR="005E791D" w:rsidRDefault="005E791D" w:rsidP="00557BF1">
            <w:pPr>
              <w:pStyle w:val="3"/>
              <w:spacing w:line="240" w:lineRule="auto"/>
              <w:rPr>
                <w:rFonts w:ascii="Bodo_uzb" w:hAnsi="Bodo_uzb"/>
              </w:rPr>
            </w:pPr>
            <w:r>
              <w:rPr>
                <w:rFonts w:ascii="Bodo_uzb" w:hAnsi="Bodo_uzb"/>
              </w:rPr>
              <w:t>Жами</w:t>
            </w:r>
          </w:p>
        </w:tc>
        <w:tc>
          <w:tcPr>
            <w:tcW w:w="1161" w:type="dxa"/>
            <w:textDirection w:val="btLr"/>
            <w:vAlign w:val="center"/>
          </w:tcPr>
          <w:p w:rsidR="005E791D" w:rsidRDefault="005E791D" w:rsidP="00557BF1">
            <w:pPr>
              <w:jc w:val="center"/>
              <w:rPr>
                <w:rFonts w:ascii="Bodo_uzb" w:hAnsi="Bodo_uzb"/>
                <w:sz w:val="28"/>
              </w:rPr>
            </w:pPr>
            <w:r>
              <w:rPr>
                <w:rFonts w:ascii="Bodo_uzb" w:hAnsi="Bodo_uzb"/>
                <w:sz w:val="28"/>
              </w:rPr>
              <w:t>Европа ва Марказий Осиё</w:t>
            </w:r>
          </w:p>
        </w:tc>
      </w:tr>
      <w:tr w:rsidR="005E791D" w:rsidTr="00557BF1">
        <w:tblPrEx>
          <w:tblCellMar>
            <w:top w:w="0" w:type="dxa"/>
            <w:bottom w:w="0" w:type="dxa"/>
          </w:tblCellMar>
        </w:tblPrEx>
        <w:tc>
          <w:tcPr>
            <w:tcW w:w="1985" w:type="dxa"/>
          </w:tcPr>
          <w:p w:rsidR="005E791D" w:rsidRDefault="005E791D" w:rsidP="00557BF1">
            <w:pPr>
              <w:pStyle w:val="23"/>
              <w:jc w:val="center"/>
              <w:rPr>
                <w:rFonts w:ascii="Bodo_uzb" w:hAnsi="Bodo_uzb"/>
              </w:rPr>
            </w:pPr>
            <w:r>
              <w:rPr>
                <w:rFonts w:ascii="Bodo_uzb" w:hAnsi="Bodo_uzb"/>
              </w:rPr>
              <w:t>Кредитлаш ҳажми</w:t>
            </w:r>
          </w:p>
          <w:p w:rsidR="005E791D" w:rsidRDefault="005E791D" w:rsidP="00557BF1">
            <w:pPr>
              <w:jc w:val="center"/>
              <w:rPr>
                <w:rFonts w:ascii="Bodo_uzb" w:hAnsi="Bodo_uzb"/>
                <w:b/>
                <w:sz w:val="28"/>
              </w:rPr>
            </w:pPr>
            <w:r>
              <w:rPr>
                <w:rFonts w:ascii="Bodo_uzb" w:hAnsi="Bodo_uzb"/>
                <w:sz w:val="28"/>
              </w:rPr>
              <w:t>Улардан</w:t>
            </w:r>
            <w:r>
              <w:rPr>
                <w:rFonts w:ascii="Bodo_uzb" w:hAnsi="Bodo_uzb"/>
                <w:b/>
                <w:sz w:val="28"/>
              </w:rPr>
              <w:t>:</w:t>
            </w:r>
          </w:p>
          <w:p w:rsidR="005E791D" w:rsidRDefault="005E791D" w:rsidP="00557BF1">
            <w:pPr>
              <w:pStyle w:val="1"/>
              <w:jc w:val="center"/>
              <w:rPr>
                <w:rFonts w:ascii="Bodo_uzb" w:hAnsi="Bodo_uzb"/>
              </w:rPr>
            </w:pPr>
            <w:r>
              <w:rPr>
                <w:rFonts w:ascii="Bodo_uzb" w:hAnsi="Bodo_uzb"/>
              </w:rPr>
              <w:t>ХТТБ</w:t>
            </w:r>
          </w:p>
          <w:p w:rsidR="005E791D" w:rsidRDefault="005E791D" w:rsidP="00557BF1">
            <w:pPr>
              <w:jc w:val="center"/>
              <w:rPr>
                <w:rFonts w:ascii="Bodo_uzb" w:hAnsi="Bodo_uzb"/>
                <w:b/>
                <w:sz w:val="28"/>
              </w:rPr>
            </w:pPr>
            <w:r>
              <w:rPr>
                <w:rFonts w:ascii="Bodo_uzb" w:hAnsi="Bodo_uzb"/>
                <w:sz w:val="28"/>
              </w:rPr>
              <w:t>ХТУ</w:t>
            </w:r>
          </w:p>
        </w:tc>
        <w:tc>
          <w:tcPr>
            <w:tcW w:w="1107" w:type="dxa"/>
            <w:vAlign w:val="center"/>
          </w:tcPr>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23696</w:t>
            </w:r>
          </w:p>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16945</w:t>
            </w:r>
          </w:p>
          <w:p w:rsidR="005E791D" w:rsidRDefault="005E791D" w:rsidP="00557BF1">
            <w:pPr>
              <w:jc w:val="center"/>
              <w:rPr>
                <w:rFonts w:ascii="Bodo_uzb" w:hAnsi="Bodo_uzb"/>
                <w:sz w:val="28"/>
              </w:rPr>
            </w:pPr>
            <w:r>
              <w:rPr>
                <w:rFonts w:ascii="Bodo_uzb" w:hAnsi="Bodo_uzb"/>
                <w:sz w:val="28"/>
              </w:rPr>
              <w:t>6751</w:t>
            </w:r>
          </w:p>
        </w:tc>
        <w:tc>
          <w:tcPr>
            <w:tcW w:w="1276" w:type="dxa"/>
            <w:vAlign w:val="center"/>
          </w:tcPr>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3844</w:t>
            </w:r>
          </w:p>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3740</w:t>
            </w:r>
          </w:p>
          <w:p w:rsidR="005E791D" w:rsidRDefault="005E791D" w:rsidP="00557BF1">
            <w:pPr>
              <w:jc w:val="center"/>
              <w:rPr>
                <w:rFonts w:ascii="Bodo_uzb" w:hAnsi="Bodo_uzb"/>
                <w:sz w:val="28"/>
              </w:rPr>
            </w:pPr>
            <w:r>
              <w:rPr>
                <w:rFonts w:ascii="Bodo_uzb" w:hAnsi="Bodo_uzb"/>
                <w:sz w:val="28"/>
              </w:rPr>
              <w:t>104</w:t>
            </w:r>
          </w:p>
        </w:tc>
        <w:tc>
          <w:tcPr>
            <w:tcW w:w="992" w:type="dxa"/>
            <w:vAlign w:val="center"/>
          </w:tcPr>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20836</w:t>
            </w:r>
          </w:p>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14244</w:t>
            </w:r>
          </w:p>
          <w:p w:rsidR="005E791D" w:rsidRDefault="005E791D" w:rsidP="00557BF1">
            <w:pPr>
              <w:jc w:val="center"/>
              <w:rPr>
                <w:rFonts w:ascii="Bodo_uzb" w:hAnsi="Bodo_uzb"/>
                <w:sz w:val="28"/>
              </w:rPr>
            </w:pPr>
            <w:r>
              <w:rPr>
                <w:rFonts w:ascii="Bodo_uzb" w:hAnsi="Bodo_uzb"/>
                <w:sz w:val="28"/>
              </w:rPr>
              <w:t>6592</w:t>
            </w:r>
          </w:p>
        </w:tc>
        <w:tc>
          <w:tcPr>
            <w:tcW w:w="1417" w:type="dxa"/>
            <w:vAlign w:val="center"/>
          </w:tcPr>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3726</w:t>
            </w:r>
          </w:p>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3533</w:t>
            </w:r>
          </w:p>
          <w:p w:rsidR="005E791D" w:rsidRDefault="005E791D" w:rsidP="00557BF1">
            <w:pPr>
              <w:jc w:val="center"/>
              <w:rPr>
                <w:rFonts w:ascii="Bodo_uzb" w:hAnsi="Bodo_uzb"/>
                <w:sz w:val="28"/>
              </w:rPr>
            </w:pPr>
            <w:r>
              <w:rPr>
                <w:rFonts w:ascii="Bodo_uzb" w:hAnsi="Bodo_uzb"/>
                <w:sz w:val="28"/>
              </w:rPr>
              <w:t>193</w:t>
            </w:r>
          </w:p>
        </w:tc>
        <w:tc>
          <w:tcPr>
            <w:tcW w:w="1134" w:type="dxa"/>
            <w:vAlign w:val="center"/>
          </w:tcPr>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22522</w:t>
            </w:r>
          </w:p>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16853</w:t>
            </w:r>
          </w:p>
          <w:p w:rsidR="005E791D" w:rsidRDefault="005E791D" w:rsidP="00557BF1">
            <w:pPr>
              <w:jc w:val="center"/>
              <w:rPr>
                <w:rFonts w:ascii="Bodo_uzb" w:hAnsi="Bodo_uzb"/>
                <w:sz w:val="28"/>
              </w:rPr>
            </w:pPr>
            <w:r>
              <w:rPr>
                <w:rFonts w:ascii="Bodo_uzb" w:hAnsi="Bodo_uzb"/>
                <w:sz w:val="28"/>
              </w:rPr>
              <w:t>5669</w:t>
            </w:r>
          </w:p>
        </w:tc>
        <w:tc>
          <w:tcPr>
            <w:tcW w:w="1161" w:type="dxa"/>
            <w:vAlign w:val="center"/>
          </w:tcPr>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4499</w:t>
            </w:r>
          </w:p>
          <w:p w:rsidR="005E791D" w:rsidRDefault="005E791D" w:rsidP="00557BF1">
            <w:pPr>
              <w:jc w:val="center"/>
              <w:rPr>
                <w:rFonts w:ascii="Bodo_uzb" w:hAnsi="Bodo_uzb"/>
                <w:sz w:val="28"/>
              </w:rPr>
            </w:pPr>
          </w:p>
          <w:p w:rsidR="005E791D" w:rsidRDefault="005E791D" w:rsidP="00557BF1">
            <w:pPr>
              <w:jc w:val="center"/>
              <w:rPr>
                <w:rFonts w:ascii="Bodo_uzb" w:hAnsi="Bodo_uzb"/>
                <w:sz w:val="28"/>
              </w:rPr>
            </w:pPr>
            <w:r>
              <w:rPr>
                <w:rFonts w:ascii="Bodo_uzb" w:hAnsi="Bodo_uzb"/>
                <w:sz w:val="28"/>
              </w:rPr>
              <w:t>3954</w:t>
            </w:r>
          </w:p>
          <w:p w:rsidR="005E791D" w:rsidRDefault="005E791D" w:rsidP="00557BF1">
            <w:pPr>
              <w:jc w:val="center"/>
              <w:rPr>
                <w:rFonts w:ascii="Bodo_uzb" w:hAnsi="Bodo_uzb"/>
                <w:sz w:val="28"/>
              </w:rPr>
            </w:pPr>
            <w:r>
              <w:rPr>
                <w:rFonts w:ascii="Bodo_uzb" w:hAnsi="Bodo_uzb"/>
                <w:sz w:val="28"/>
              </w:rPr>
              <w:t>545</w:t>
            </w:r>
          </w:p>
        </w:tc>
      </w:tr>
    </w:tbl>
    <w:p w:rsidR="005E791D" w:rsidRDefault="005E791D" w:rsidP="005E791D">
      <w:pPr>
        <w:jc w:val="both"/>
        <w:rPr>
          <w:rFonts w:ascii="Bodo_uzb" w:hAnsi="Bodo_uzb"/>
          <w:sz w:val="28"/>
        </w:rPr>
      </w:pPr>
      <w:r>
        <w:rPr>
          <w:rFonts w:ascii="Bodo_uzb" w:hAnsi="Bodo_uzb"/>
          <w:sz w:val="28"/>
        </w:rPr>
        <w:tab/>
      </w:r>
      <w:r>
        <w:rPr>
          <w:rFonts w:ascii="Bodo_uzb" w:hAnsi="Bodo_uzb"/>
          <w:sz w:val="28"/>
        </w:rPr>
        <w:tab/>
      </w:r>
      <w:r>
        <w:rPr>
          <w:rFonts w:ascii="Bodo_uzb" w:hAnsi="Bodo_uzb"/>
          <w:sz w:val="28"/>
        </w:rPr>
        <w:tab/>
      </w:r>
    </w:p>
    <w:p w:rsidR="005E791D" w:rsidRDefault="005E791D" w:rsidP="005E791D">
      <w:pPr>
        <w:jc w:val="both"/>
        <w:rPr>
          <w:rFonts w:ascii="Bodo_uzb" w:hAnsi="Bodo_uzb"/>
          <w:sz w:val="28"/>
        </w:rPr>
      </w:pPr>
      <w:r>
        <w:rPr>
          <w:rFonts w:ascii="Bodo_uzb" w:hAnsi="Bodo_uzb"/>
          <w:sz w:val="28"/>
        </w:rPr>
        <w:lastRenderedPageBreak/>
        <w:tab/>
        <w:t>Кредитлар асосан иқтисодий ва ижтимоий инфратузилмани, шунингдек, қишлоқ хўжалигини ривожлантиришга йўналтирилади.</w:t>
      </w:r>
    </w:p>
    <w:p w:rsidR="005E791D" w:rsidRDefault="005E791D" w:rsidP="005E791D">
      <w:pPr>
        <w:ind w:firstLine="720"/>
        <w:jc w:val="both"/>
        <w:rPr>
          <w:rFonts w:ascii="Bodo_uzb" w:hAnsi="Bodo_uzb"/>
          <w:sz w:val="28"/>
        </w:rPr>
      </w:pPr>
      <w:r>
        <w:rPr>
          <w:rFonts w:ascii="Bodo_uzb" w:hAnsi="Bodo_uzb"/>
          <w:sz w:val="28"/>
        </w:rPr>
        <w:t>Европа тикланиш ва тараққиёт банки: мақсадлари ва фаолиятдоираси.</w:t>
      </w:r>
      <w:r>
        <w:rPr>
          <w:rFonts w:ascii="Bodo_uzb" w:hAnsi="Bodo_uzb"/>
          <w:b/>
          <w:sz w:val="28"/>
        </w:rPr>
        <w:t xml:space="preserve"> </w:t>
      </w:r>
      <w:r>
        <w:rPr>
          <w:rFonts w:ascii="Bodo_uzb" w:hAnsi="Bodo_uzb"/>
          <w:sz w:val="28"/>
        </w:rPr>
        <w:t>Жаҳон валюта тизимининг ривожланишида, валюта операциялари ва кредит оқимларини халқаро миқёсда тартибга солишда БМТнинг ихтисослашган муассасалари қаторига кирмайдиган йирик молиявий ташкилотлар катта роль ўйнайди. Европа тикланиш ва тараққиёт банки (ЕТТБ) шундай ташкилотлар орасидан таъсисчилари – 34 мамлакат. Уларга Марказий Европа мамлакатлари (жумладан, собиқ иттифоқ), А+Ш, Япония, Австралия, Янги Зеландия, Туркия, Кипр, Мальта, шунингдек, Европа Ҳамжамияти Комиссияси ва Европа инвестиция банки киради. У Марказий ва Шарқий Европа мамлакатларига бозор иқтисодиётига ўтиш жараёнида ислоҳотларни ўтказишга кўмаклашиш мақсадида 1991 йилда тузилган.</w:t>
      </w:r>
    </w:p>
    <w:p w:rsidR="005E791D" w:rsidRDefault="005E791D" w:rsidP="005E791D">
      <w:pPr>
        <w:jc w:val="both"/>
        <w:rPr>
          <w:rFonts w:ascii="Bodo_uzb" w:hAnsi="Bodo_uzb"/>
          <w:sz w:val="28"/>
        </w:rPr>
      </w:pPr>
      <w:r>
        <w:rPr>
          <w:rFonts w:ascii="Bodo_uzb" w:hAnsi="Bodo_uzb"/>
          <w:sz w:val="28"/>
        </w:rPr>
        <w:tab/>
        <w:t>ЕТТБ нинг асосий фаолият доираси қуйидагилар киради:</w:t>
      </w:r>
    </w:p>
    <w:p w:rsidR="005E791D" w:rsidRDefault="005E791D" w:rsidP="005E791D">
      <w:pPr>
        <w:numPr>
          <w:ilvl w:val="0"/>
          <w:numId w:val="5"/>
        </w:numPr>
        <w:tabs>
          <w:tab w:val="clear" w:pos="360"/>
          <w:tab w:val="num" w:pos="709"/>
        </w:tabs>
        <w:ind w:left="0" w:firstLine="426"/>
        <w:jc w:val="both"/>
        <w:rPr>
          <w:rFonts w:ascii="Bodo_uzb" w:hAnsi="Bodo_uzb"/>
          <w:sz w:val="28"/>
        </w:rPr>
      </w:pPr>
      <w:r>
        <w:rPr>
          <w:rFonts w:ascii="Bodo_uzb" w:hAnsi="Bodo_uzb"/>
          <w:sz w:val="28"/>
        </w:rPr>
        <w:t>турли лойиҳаларни молиялаштириш ва кредитлаш. Бунда ресурсларнинг 60 фоизи хусусий бўғинга, 40 фоизи давлат бўғинига мўлжалланган;</w:t>
      </w:r>
    </w:p>
    <w:p w:rsidR="005E791D" w:rsidRDefault="005E791D" w:rsidP="005E791D">
      <w:pPr>
        <w:numPr>
          <w:ilvl w:val="0"/>
          <w:numId w:val="5"/>
        </w:numPr>
        <w:tabs>
          <w:tab w:val="clear" w:pos="360"/>
          <w:tab w:val="num" w:pos="709"/>
        </w:tabs>
        <w:ind w:left="0" w:firstLine="426"/>
        <w:jc w:val="both"/>
        <w:rPr>
          <w:rFonts w:ascii="Bodo_uzb" w:hAnsi="Bodo_uzb"/>
          <w:sz w:val="28"/>
        </w:rPr>
      </w:pPr>
      <w:r>
        <w:rPr>
          <w:rFonts w:ascii="Bodo_uzb" w:hAnsi="Bodo_uzb"/>
          <w:sz w:val="28"/>
        </w:rPr>
        <w:t>хусусий капитал қўйилмаларга кафолатлар бериш;</w:t>
      </w:r>
    </w:p>
    <w:p w:rsidR="005E791D" w:rsidRDefault="005E791D" w:rsidP="005E791D">
      <w:pPr>
        <w:numPr>
          <w:ilvl w:val="0"/>
          <w:numId w:val="5"/>
        </w:numPr>
        <w:tabs>
          <w:tab w:val="clear" w:pos="360"/>
          <w:tab w:val="num" w:pos="709"/>
        </w:tabs>
        <w:ind w:left="0" w:firstLine="426"/>
        <w:jc w:val="both"/>
        <w:rPr>
          <w:rFonts w:ascii="Bodo_uzb" w:hAnsi="Bodo_uzb"/>
          <w:sz w:val="28"/>
        </w:rPr>
      </w:pPr>
      <w:r>
        <w:rPr>
          <w:rFonts w:ascii="Bodo_uzb" w:hAnsi="Bodo_uzb"/>
          <w:sz w:val="28"/>
        </w:rPr>
        <w:t>иқтисодиётни таркибан қайта қуриш юзасидан тавсиялар ишлаб чиқиш.</w:t>
      </w:r>
    </w:p>
    <w:p w:rsidR="005E791D" w:rsidRDefault="005E791D" w:rsidP="005E791D">
      <w:pPr>
        <w:pStyle w:val="21"/>
        <w:rPr>
          <w:rFonts w:ascii="Bodo_uzb" w:hAnsi="Bodo_uzb"/>
        </w:rPr>
      </w:pPr>
      <w:r>
        <w:rPr>
          <w:rFonts w:ascii="Bodo_uzb" w:hAnsi="Bodo_uzb"/>
        </w:rPr>
        <w:t>Низом капиталининг 51 фоизи ЕХ мамлакатларига, 15 фоизи Шарқий Европа мамлакатларига (шу жумладан, собиқ иттифоққа 6 фоиз) тўғри келади.</w:t>
      </w:r>
    </w:p>
    <w:p w:rsidR="005E791D" w:rsidRDefault="005E791D" w:rsidP="005E791D">
      <w:pPr>
        <w:pStyle w:val="23"/>
        <w:ind w:firstLine="720"/>
        <w:rPr>
          <w:rFonts w:ascii="Bodo_uzb" w:hAnsi="Bodo_uzb"/>
        </w:rPr>
      </w:pPr>
      <w:r>
        <w:rPr>
          <w:rFonts w:ascii="Bodo_uzb" w:hAnsi="Bodo_uzb"/>
        </w:rPr>
        <w:t xml:space="preserve">Халқаро ҳисоб-китоблар банки фаолиятининг хусусиятлари. Халқаро ҳисоб-китоблар банки (ХХБ) ёки Базель банки молиявий операциялар олиб боришни ХВФдан 17 йил аввал бошлаган бўлса-да, ундан ресурсларининг миқдори ва ҳиссадор-мамлакатлар сони бўйича сезиларли даражада орқада. А+Шнинг кучли таъсирида бўлган ХВФдан фарқли равишда, ХХБда /арбий Европа давлатларининг мавқеи баланд. У қисқа муддатли кредитлар беришга ихтисослашган. Ҳозирги вақтда кўплаб Европа мамлакатларининг Марказий банклари унинг кредитларидан фойдаланади ва ўз резервларини шу ерда жойлаштиради. Банк ўз ҳисоб бирлигига эга. Бу Швейцария франки. ХХБ ҳиссадор-мамлакатларнинг Марказий банки, шунингдек, бошқа йирик халқаро валюта ва кредит ташкилотлари билан чамбарчас ва ишончли муносабатларда Халқаро валюта тизимининг ривожланиши, аҳволи ва келажаги ҳақида турли маълумотларга эга. Бу эса банкка баъзи миллий пул бирликларининг аҳволи, шунингдек, бозор ва валюта-молия конъюнктурасини аниқ баҳолашга имкон беради.        </w:t>
      </w:r>
    </w:p>
    <w:p w:rsidR="005E791D" w:rsidRDefault="005E791D" w:rsidP="005E791D">
      <w:pPr>
        <w:pStyle w:val="21"/>
        <w:rPr>
          <w:rFonts w:ascii="Bodo_uzb" w:hAnsi="Bodo_uzb"/>
        </w:rPr>
      </w:pPr>
      <w:r>
        <w:rPr>
          <w:rFonts w:ascii="Bodo_uzb" w:hAnsi="Bodo_uzb"/>
        </w:rPr>
        <w:t>Осиё ва Ислом тараққиёт банклари.</w:t>
      </w:r>
      <w:r>
        <w:rPr>
          <w:rFonts w:ascii="Bodo_uzb" w:hAnsi="Bodo_uzb"/>
        </w:rPr>
        <w:tab/>
        <w:t xml:space="preserve">Осиё Тараққиёт банки (ОТБ) - ўз кредит фаолиятини 1967 йилдан бошлади. Унинг аъзолари Осиёнинг 43 давлати эъзо. Банкнинг асосий мақсадлари – қитаънинг ривожланаётган </w:t>
      </w:r>
      <w:r>
        <w:rPr>
          <w:rFonts w:ascii="Bodo_uzb" w:hAnsi="Bodo_uzb"/>
        </w:rPr>
        <w:lastRenderedPageBreak/>
        <w:t>мамлакатларига иқтисодиёт ва ташқи савдони юксалтиришда кўмаклашади, ҳудудий ҳамкорликни рағбатлантириш, аъзо мамлакатларга техник ёрдам кўрсатиш ва уларнинг иқтисодий сиёсатини мувофиқлаштириш.</w:t>
      </w:r>
    </w:p>
    <w:p w:rsidR="005E791D" w:rsidRDefault="005E791D" w:rsidP="005E791D">
      <w:pPr>
        <w:jc w:val="both"/>
        <w:rPr>
          <w:rFonts w:ascii="Bodo_uzb" w:hAnsi="Bodo_uzb"/>
          <w:sz w:val="28"/>
        </w:rPr>
      </w:pPr>
      <w:r>
        <w:rPr>
          <w:rFonts w:ascii="Bodo_uzb" w:hAnsi="Bodo_uzb"/>
          <w:sz w:val="28"/>
        </w:rPr>
        <w:tab/>
        <w:t xml:space="preserve">Фаолиятининг хусусияти шундан иборатки, у ўз кредитларининг 30 фоизини имтиёзли шартларда махсус фонддан беради. У бу маблағларни Европа бозорига жалб этиб, уларни ривожланаётган мамлакатларга 25-40 йилга мўлжалланган узоқ муддатли кредитларга айлантиради. Бунда аниқ имтиёзли фоиз ставкаларини кўзда тутади. </w:t>
      </w:r>
    </w:p>
    <w:p w:rsidR="005E791D" w:rsidRDefault="005E791D" w:rsidP="005E791D">
      <w:pPr>
        <w:jc w:val="both"/>
        <w:rPr>
          <w:rFonts w:ascii="Bodo_uzb" w:hAnsi="Bodo_uzb"/>
          <w:sz w:val="28"/>
        </w:rPr>
      </w:pPr>
      <w:r>
        <w:rPr>
          <w:rFonts w:ascii="Bodo_uzb" w:hAnsi="Bodo_uzb"/>
          <w:sz w:val="28"/>
        </w:rPr>
        <w:tab/>
        <w:t>Кредитлар, шунингдек, тижорат шартларида ёки юқори бозор фоиз ставкаси бўйича 10-25 йил муддатга оддий фондлардан ҳам берилади.</w:t>
      </w:r>
    </w:p>
    <w:p w:rsidR="005E791D" w:rsidRDefault="005E791D" w:rsidP="005E791D">
      <w:pPr>
        <w:jc w:val="both"/>
        <w:rPr>
          <w:rFonts w:ascii="Bodo_uzb" w:hAnsi="Bodo_uzb"/>
          <w:sz w:val="28"/>
        </w:rPr>
      </w:pPr>
      <w:r>
        <w:rPr>
          <w:rFonts w:ascii="Bodo_uzb" w:hAnsi="Bodo_uzb"/>
          <w:sz w:val="28"/>
        </w:rPr>
        <w:tab/>
        <w:t>Ислом тараққиёт банки (ИТБ) фаолиятини 1975 йилнинг охирида ҳукуматлараро даражада бошлади. Унга ислом дини ҳукмрон бўлган мамлакатлар, яъни Ислом анжуманининг деярли барча аъзолари киради. Низом капиталининг миқдори ОТБ Низом капиталидан 5 марта кам.</w:t>
      </w:r>
    </w:p>
    <w:p w:rsidR="005E791D" w:rsidRDefault="005E791D" w:rsidP="005E791D">
      <w:pPr>
        <w:ind w:firstLine="720"/>
        <w:jc w:val="both"/>
        <w:rPr>
          <w:rFonts w:ascii="Bodo_uzb" w:hAnsi="Bodo_uzb"/>
          <w:sz w:val="28"/>
        </w:rPr>
      </w:pPr>
      <w:r>
        <w:rPr>
          <w:rFonts w:ascii="Bodo_uzb" w:hAnsi="Bodo_uzb"/>
          <w:sz w:val="28"/>
        </w:rPr>
        <w:t>Асосий мақсади аъзо-мамлакатларнинг ривожланиш лойиҳаларини, ташқи савдони кредитлаш ва савдо ҳамда саноат компаниялари капиталларини сармоялашдан иборат.</w:t>
      </w:r>
    </w:p>
    <w:p w:rsidR="005E791D" w:rsidRDefault="005E791D" w:rsidP="005E791D">
      <w:pPr>
        <w:jc w:val="both"/>
        <w:rPr>
          <w:rFonts w:ascii="Bodo_uzb" w:hAnsi="Bodo_uzb"/>
          <w:b/>
          <w:sz w:val="28"/>
        </w:rPr>
      </w:pPr>
    </w:p>
    <w:p w:rsidR="005E791D" w:rsidRDefault="005E791D" w:rsidP="005E791D">
      <w:pPr>
        <w:pStyle w:val="23"/>
        <w:jc w:val="center"/>
        <w:rPr>
          <w:rFonts w:ascii="Bodo_uzb" w:hAnsi="Bodo_uzb"/>
          <w:b/>
        </w:rPr>
      </w:pPr>
      <w:r>
        <w:rPr>
          <w:rFonts w:ascii="Bodo_uzb" w:hAnsi="Bodo_uzb"/>
          <w:b/>
        </w:rPr>
        <w:t>4.3. Халқаро валюта-молия ташкилотларининг ўзаро алоқалари</w:t>
      </w:r>
    </w:p>
    <w:p w:rsidR="005E791D" w:rsidRDefault="005E791D" w:rsidP="005E791D">
      <w:pPr>
        <w:jc w:val="both"/>
        <w:rPr>
          <w:rFonts w:ascii="Bodo_uzb" w:hAnsi="Bodo_uzb"/>
          <w:sz w:val="28"/>
        </w:rPr>
      </w:pPr>
      <w:r>
        <w:rPr>
          <w:rFonts w:ascii="Bodo_uzb" w:hAnsi="Bodo_uzb"/>
          <w:sz w:val="28"/>
        </w:rPr>
        <w:tab/>
      </w:r>
    </w:p>
    <w:p w:rsidR="005E791D" w:rsidRDefault="005E791D" w:rsidP="005E791D">
      <w:pPr>
        <w:ind w:firstLine="720"/>
        <w:jc w:val="both"/>
        <w:rPr>
          <w:rFonts w:ascii="Bodo_uzb" w:hAnsi="Bodo_uzb"/>
          <w:sz w:val="28"/>
        </w:rPr>
      </w:pPr>
      <w:r>
        <w:rPr>
          <w:rFonts w:ascii="Bodo_uzb" w:hAnsi="Bodo_uzb"/>
          <w:sz w:val="28"/>
        </w:rPr>
        <w:t>Халқаро валюта-молия ташкилотлари ҳамда йирик трансмиллий банклар бир мамлакатдан бошқа мамлакатга капитал қуйилишини таъминлаш билан бирга, турли минтақалар ижтимоий-иқтисодий ривожланишини тенглаштириш, жаҳон хўжалиги самарадорлиги ўсишига ёрдам беради. Бу ташкилотларнинг ўзига хос хусусиятлари шундаки, улар бир-бирларига ўзаро боғлиқ, молиявий операцияларни юқори тезликда амалга оширишади, доимо жаҳон молиявий ресурсларининг аҳволи тўғрисида оператив ахборотларга  эҳтиёж сезишади. Бундай муаммолар, ўз навбатида, халқаро банклараро коммуникациялар ёки халқаро тўловларни амалга оширишнинг автоматлашган тизимини (СВИФТ, «Виза Интернейшнл»), халқаро ахборот марказларини (</w:t>
      </w:r>
      <w:r>
        <w:rPr>
          <w:rFonts w:ascii="Bodo_uzb" w:hAnsi="Bodo_uzb"/>
          <w:sz w:val="28"/>
          <w:lang w:val="en-US"/>
        </w:rPr>
        <w:t>DATA</w:t>
      </w:r>
      <w:r>
        <w:rPr>
          <w:rFonts w:ascii="Bodo_uzb" w:hAnsi="Bodo_uzb"/>
          <w:sz w:val="28"/>
        </w:rPr>
        <w:t>-</w:t>
      </w:r>
      <w:r>
        <w:rPr>
          <w:rFonts w:ascii="Bodo_uzb" w:hAnsi="Bodo_uzb"/>
          <w:sz w:val="28"/>
          <w:lang w:val="en-US"/>
        </w:rPr>
        <w:t>STAR</w:t>
      </w:r>
      <w:r>
        <w:rPr>
          <w:rFonts w:ascii="Bodo_uzb" w:hAnsi="Bodo_uzb"/>
          <w:sz w:val="28"/>
        </w:rPr>
        <w:t xml:space="preserve"> – Швейцария, </w:t>
      </w:r>
      <w:r>
        <w:rPr>
          <w:rFonts w:ascii="Bodo_uzb" w:hAnsi="Bodo_uzb"/>
          <w:sz w:val="28"/>
          <w:lang w:val="en-US"/>
        </w:rPr>
        <w:t>DIALOG</w:t>
      </w:r>
      <w:r>
        <w:rPr>
          <w:rFonts w:ascii="Bodo_uzb" w:hAnsi="Bodo_uzb"/>
          <w:sz w:val="28"/>
        </w:rPr>
        <w:t xml:space="preserve"> – А+Ш, </w:t>
      </w:r>
      <w:r>
        <w:rPr>
          <w:rFonts w:ascii="Bodo_uzb" w:hAnsi="Bodo_uzb"/>
          <w:sz w:val="28"/>
          <w:lang w:val="en-US"/>
        </w:rPr>
        <w:t>EUROSTAR</w:t>
      </w:r>
      <w:r>
        <w:rPr>
          <w:rFonts w:ascii="Bodo_uzb" w:hAnsi="Bodo_uzb"/>
          <w:sz w:val="28"/>
        </w:rPr>
        <w:t xml:space="preserve"> – Европа иқтисодий ҳамжамияти, Рейтер, </w:t>
      </w:r>
      <w:r>
        <w:rPr>
          <w:rFonts w:ascii="Bodo_uzb" w:hAnsi="Bodo_uzb"/>
          <w:sz w:val="28"/>
          <w:lang w:val="en-US"/>
        </w:rPr>
        <w:t>TRADSTAR</w:t>
      </w:r>
      <w:r>
        <w:rPr>
          <w:rFonts w:ascii="Bodo_uzb" w:hAnsi="Bodo_uzb"/>
          <w:sz w:val="28"/>
        </w:rPr>
        <w:t xml:space="preserve"> – Швейцария ва бошқалар) барпо этиш орқали ҳал этилади. </w:t>
      </w:r>
    </w:p>
    <w:p w:rsidR="005E791D" w:rsidRDefault="005E791D" w:rsidP="005E791D">
      <w:pPr>
        <w:ind w:firstLine="720"/>
        <w:jc w:val="both"/>
        <w:rPr>
          <w:rFonts w:ascii="Bodo_uzb" w:hAnsi="Bodo_uzb"/>
          <w:sz w:val="28"/>
        </w:rPr>
      </w:pPr>
      <w:r>
        <w:rPr>
          <w:rFonts w:ascii="Bodo_uzb" w:hAnsi="Bodo_uzb"/>
          <w:sz w:val="28"/>
        </w:rPr>
        <w:t>Ўзбекистон қатор молиявий ташкилотлар аъзоси сифатида 80 дан ортиқ хорижий банклар билан иқтисодий алоқалар ўрнатиб, халқаро банклараро коммуникациялар (СВИФТ, «Виза Интернейшнл») тизимларига уланган.</w:t>
      </w:r>
    </w:p>
    <w:p w:rsidR="005E791D" w:rsidRDefault="005E791D" w:rsidP="005E791D">
      <w:pPr>
        <w:pStyle w:val="21"/>
        <w:rPr>
          <w:rFonts w:ascii="Bodo_uzb" w:hAnsi="Bodo_uzb"/>
        </w:rPr>
      </w:pPr>
      <w:r>
        <w:rPr>
          <w:rFonts w:ascii="Bodo_uzb" w:hAnsi="Bodo_uzb"/>
        </w:rPr>
        <w:t xml:space="preserve">Савдо ва саноат соҳасидаги халқаро ташкилотлар. Халқаро иқтисодий муносабатлар дастлаб ҳунармандчилик, кейинчалик саноат маҳсулотларини айирбошлаш кўринишида ривожлана бошлади. Ҳозирда савдо ва саноат соҳасида қуйидаги йирик халқаро ташкилотлар мавжуд: Умумжаҳон савдо </w:t>
      </w:r>
      <w:r>
        <w:rPr>
          <w:rFonts w:ascii="Bodo_uzb" w:hAnsi="Bodo_uzb"/>
        </w:rPr>
        <w:lastRenderedPageBreak/>
        <w:t>ташкилоти (УСТ), савдо ва ривожланиш бўйича БМТ Анжумани (ЮНКТАД), Саноат ривожланиши бўйича БМТ ташкилоти (ЮНИДО) ва бошқалар.</w:t>
      </w:r>
    </w:p>
    <w:p w:rsidR="005E791D" w:rsidRDefault="005E791D" w:rsidP="005E791D">
      <w:pPr>
        <w:jc w:val="both"/>
        <w:rPr>
          <w:rFonts w:ascii="Bodo_uzb" w:hAnsi="Bodo_uzb"/>
          <w:sz w:val="28"/>
        </w:rPr>
      </w:pPr>
      <w:r>
        <w:rPr>
          <w:rFonts w:ascii="Bodo_uzb" w:hAnsi="Bodo_uzb"/>
          <w:sz w:val="28"/>
        </w:rPr>
        <w:tab/>
        <w:t xml:space="preserve">Умумжаҳон савдо ташкилоти – 1995 йилнинг бошида ташкил этилган бўлиб, муҳим халқаро ташкилот  - ГАТТ нинг давомчисидир. ГАТТ кўптомонли халқаро битим ижрочилари бўлиб, иштрокчи мамлакатлар ўртасидаги савдо муносабатларини тартибга солувчи, шунингдек, савдо масалалари бўйича музокаралар ва маслаҳатлар ўтказувчи халқаро ташкилот эди. Халқаро савдо муносабатлари масалалари билан шуғулланувчи ушбу халқаро ташкилот 1974 йилда тузилган. Дастлаб битимга 23 мамлакат имзо чеккан. 1994 йилнинг охирида унда 128 мамлакат қатнашди. </w:t>
      </w:r>
    </w:p>
    <w:p w:rsidR="005E791D" w:rsidRDefault="005E791D" w:rsidP="005E791D">
      <w:pPr>
        <w:ind w:firstLine="720"/>
        <w:jc w:val="both"/>
        <w:rPr>
          <w:rFonts w:ascii="Bodo_uzb" w:hAnsi="Bodo_uzb"/>
          <w:sz w:val="28"/>
        </w:rPr>
      </w:pPr>
      <w:r>
        <w:rPr>
          <w:rFonts w:ascii="Bodo_uzb" w:hAnsi="Bodo_uzb"/>
          <w:sz w:val="28"/>
        </w:rPr>
        <w:t>ГАТТнинг асосий мақсади халқаро савдодаги тўсиқларни, айниқса, божхона тарифлари ва импорт квоталарини камайтириш эди.</w:t>
      </w:r>
    </w:p>
    <w:p w:rsidR="005E791D" w:rsidRDefault="005E791D" w:rsidP="005E791D">
      <w:pPr>
        <w:jc w:val="both"/>
        <w:rPr>
          <w:rFonts w:ascii="Bodo_uzb" w:hAnsi="Bodo_uzb"/>
          <w:sz w:val="28"/>
        </w:rPr>
      </w:pPr>
      <w:r>
        <w:rPr>
          <w:rFonts w:ascii="Bodo_uzb" w:hAnsi="Bodo_uzb"/>
          <w:sz w:val="28"/>
        </w:rPr>
        <w:tab/>
        <w:t xml:space="preserve">Кейинги 30 йил ичида саноат маҳсулотига импорт тарифлари ривожланган мамлакатларда 40% дан 5% гача пасайди. Бош битим ўз ичига тўртта катта қисмни олади: </w:t>
      </w:r>
    </w:p>
    <w:p w:rsidR="005E791D" w:rsidRDefault="005E791D" w:rsidP="005E791D">
      <w:pPr>
        <w:numPr>
          <w:ilvl w:val="0"/>
          <w:numId w:val="4"/>
        </w:numPr>
        <w:tabs>
          <w:tab w:val="clear" w:pos="1135"/>
          <w:tab w:val="num" w:pos="851"/>
        </w:tabs>
        <w:ind w:left="851" w:hanging="284"/>
        <w:jc w:val="both"/>
        <w:rPr>
          <w:rFonts w:ascii="Bodo_uzb" w:hAnsi="Bodo_uzb"/>
          <w:sz w:val="28"/>
        </w:rPr>
      </w:pPr>
      <w:r>
        <w:rPr>
          <w:rFonts w:ascii="Bodo_uzb" w:hAnsi="Bodo_uzb"/>
          <w:sz w:val="28"/>
        </w:rPr>
        <w:t>Шартнома тузаётган томонларнинг асосий мажбуриятлари;</w:t>
      </w:r>
    </w:p>
    <w:p w:rsidR="005E791D" w:rsidRDefault="005E791D" w:rsidP="005E791D">
      <w:pPr>
        <w:numPr>
          <w:ilvl w:val="0"/>
          <w:numId w:val="4"/>
        </w:numPr>
        <w:tabs>
          <w:tab w:val="clear" w:pos="1135"/>
          <w:tab w:val="num" w:pos="851"/>
        </w:tabs>
        <w:ind w:left="851" w:hanging="284"/>
        <w:jc w:val="both"/>
        <w:rPr>
          <w:rFonts w:ascii="Bodo_uzb" w:hAnsi="Bodo_uzb"/>
          <w:sz w:val="28"/>
        </w:rPr>
      </w:pPr>
      <w:r>
        <w:rPr>
          <w:rFonts w:ascii="Bodo_uzb" w:hAnsi="Bodo_uzb"/>
          <w:sz w:val="28"/>
        </w:rPr>
        <w:t>Бу мажбуриятлардаги истисно;</w:t>
      </w:r>
    </w:p>
    <w:p w:rsidR="005E791D" w:rsidRDefault="005E791D" w:rsidP="005E791D">
      <w:pPr>
        <w:numPr>
          <w:ilvl w:val="0"/>
          <w:numId w:val="4"/>
        </w:numPr>
        <w:tabs>
          <w:tab w:val="clear" w:pos="1135"/>
          <w:tab w:val="num" w:pos="851"/>
        </w:tabs>
        <w:ind w:left="851" w:hanging="284"/>
        <w:jc w:val="both"/>
        <w:rPr>
          <w:rFonts w:ascii="Bodo_uzb" w:hAnsi="Bodo_uzb"/>
          <w:sz w:val="28"/>
        </w:rPr>
      </w:pPr>
      <w:r>
        <w:rPr>
          <w:rFonts w:ascii="Bodo_uzb" w:hAnsi="Bodo_uzb"/>
          <w:sz w:val="28"/>
        </w:rPr>
        <w:t>Йиллар мобайнида қўшилган тузатмалар йиғиндиси;</w:t>
      </w:r>
    </w:p>
    <w:p w:rsidR="005E791D" w:rsidRDefault="005E791D" w:rsidP="005E791D">
      <w:pPr>
        <w:numPr>
          <w:ilvl w:val="0"/>
          <w:numId w:val="4"/>
        </w:numPr>
        <w:tabs>
          <w:tab w:val="clear" w:pos="1135"/>
          <w:tab w:val="num" w:pos="851"/>
        </w:tabs>
        <w:ind w:left="851" w:hanging="284"/>
        <w:jc w:val="both"/>
        <w:rPr>
          <w:rFonts w:ascii="Bodo_uzb" w:hAnsi="Bodo_uzb"/>
          <w:sz w:val="28"/>
        </w:rPr>
      </w:pPr>
      <w:r>
        <w:rPr>
          <w:rFonts w:ascii="Bodo_uzb" w:hAnsi="Bodo_uzb"/>
          <w:sz w:val="28"/>
        </w:rPr>
        <w:t>Ривожланаётган мамлакатларнинг ўта муҳим муаммоларига тааллуқли моддалари.</w:t>
      </w:r>
    </w:p>
    <w:p w:rsidR="005E791D" w:rsidRDefault="005E791D" w:rsidP="005E791D">
      <w:pPr>
        <w:pStyle w:val="21"/>
        <w:rPr>
          <w:rFonts w:ascii="Bodo_uzb" w:hAnsi="Bodo_uzb"/>
        </w:rPr>
      </w:pPr>
      <w:r>
        <w:rPr>
          <w:rFonts w:ascii="Bodo_uzb" w:hAnsi="Bodo_uzb"/>
        </w:rPr>
        <w:t>ГАТТнинг барча қатнашчилар амал қилиши лозим бўлган асосий қоидалари қуйидагилардан иборат:</w:t>
      </w:r>
    </w:p>
    <w:p w:rsidR="005E791D" w:rsidRDefault="005E791D" w:rsidP="005E791D">
      <w:pPr>
        <w:numPr>
          <w:ilvl w:val="0"/>
          <w:numId w:val="6"/>
        </w:numPr>
        <w:tabs>
          <w:tab w:val="clear" w:pos="1135"/>
          <w:tab w:val="num" w:pos="1080"/>
        </w:tabs>
        <w:ind w:left="0" w:firstLine="720"/>
        <w:jc w:val="both"/>
        <w:rPr>
          <w:rFonts w:ascii="Bodo_uzb" w:hAnsi="Bodo_uzb"/>
          <w:sz w:val="28"/>
        </w:rPr>
      </w:pPr>
      <w:r>
        <w:rPr>
          <w:rFonts w:ascii="Bodo_uzb" w:hAnsi="Bodo_uzb"/>
          <w:sz w:val="28"/>
        </w:rPr>
        <w:t>савдо камситишларисиз амалга оширилиши лозим. Бу қоидага кўра, агар икки мамлакат божхона тарифларини қисқартириш ёки бошқа янги тадбирни амалга ошириш ҳақида келиш бўлса, у ҳолда бу ГАТТнинг бошқа қатнашчи мамлакатларига ҳам тарқатилиши керак;</w:t>
      </w:r>
    </w:p>
    <w:p w:rsidR="005E791D" w:rsidRDefault="005E791D" w:rsidP="005E791D">
      <w:pPr>
        <w:numPr>
          <w:ilvl w:val="0"/>
          <w:numId w:val="6"/>
        </w:numPr>
        <w:tabs>
          <w:tab w:val="clear" w:pos="1135"/>
          <w:tab w:val="num" w:pos="1080"/>
        </w:tabs>
        <w:ind w:left="0" w:firstLine="720"/>
        <w:jc w:val="both"/>
        <w:rPr>
          <w:rFonts w:ascii="Bodo_uzb" w:hAnsi="Bodo_uzb"/>
          <w:sz w:val="28"/>
        </w:rPr>
      </w:pPr>
      <w:r>
        <w:rPr>
          <w:rFonts w:ascii="Bodo_uzb" w:hAnsi="Bodo_uzb"/>
          <w:sz w:val="28"/>
        </w:rPr>
        <w:t>миллий саноат миқдорий ёки бошқа маъмурий чора-тадбирлар ёрдамида эмас, балки фақат божхона тарифлари ёрдамида ҳимояланиши;</w:t>
      </w:r>
    </w:p>
    <w:p w:rsidR="005E791D" w:rsidRDefault="005E791D" w:rsidP="005E791D">
      <w:pPr>
        <w:numPr>
          <w:ilvl w:val="0"/>
          <w:numId w:val="6"/>
        </w:numPr>
        <w:tabs>
          <w:tab w:val="clear" w:pos="1135"/>
          <w:tab w:val="num" w:pos="1080"/>
        </w:tabs>
        <w:ind w:left="0" w:firstLine="720"/>
        <w:jc w:val="both"/>
        <w:rPr>
          <w:rFonts w:ascii="Bodo_uzb" w:hAnsi="Bodo_uzb"/>
          <w:sz w:val="28"/>
        </w:rPr>
      </w:pPr>
      <w:r>
        <w:rPr>
          <w:rFonts w:ascii="Bodo_uzb" w:hAnsi="Bodo_uzb"/>
          <w:sz w:val="28"/>
        </w:rPr>
        <w:t>тарифлар оширилиши мумкин эмас, аксинча кўптомонламали музокаралар натижасида қисқартирилиши лозим;</w:t>
      </w:r>
    </w:p>
    <w:p w:rsidR="005E791D" w:rsidRDefault="005E791D" w:rsidP="005E791D">
      <w:pPr>
        <w:numPr>
          <w:ilvl w:val="0"/>
          <w:numId w:val="6"/>
        </w:numPr>
        <w:tabs>
          <w:tab w:val="clear" w:pos="1135"/>
          <w:tab w:val="num" w:pos="1080"/>
        </w:tabs>
        <w:ind w:left="0" w:firstLine="720"/>
        <w:jc w:val="both"/>
        <w:rPr>
          <w:rFonts w:ascii="Bodo_uzb" w:hAnsi="Bodo_uzb"/>
          <w:sz w:val="28"/>
        </w:rPr>
      </w:pPr>
      <w:r>
        <w:rPr>
          <w:rFonts w:ascii="Bodo_uzb" w:hAnsi="Bodo_uzb"/>
          <w:sz w:val="28"/>
        </w:rPr>
        <w:t>иштрокчи мамлакатлар савдо муаммоларини ҳал этиш юзасидан ўзаро маслаҳатлашишлари зарур.</w:t>
      </w:r>
    </w:p>
    <w:p w:rsidR="005E791D" w:rsidRDefault="005E791D" w:rsidP="005E791D">
      <w:pPr>
        <w:ind w:firstLine="720"/>
        <w:jc w:val="both"/>
        <w:rPr>
          <w:rFonts w:ascii="Bodo_uzb" w:hAnsi="Bodo_uzb"/>
          <w:sz w:val="28"/>
        </w:rPr>
      </w:pPr>
      <w:r>
        <w:rPr>
          <w:rFonts w:ascii="Bodo_uzb" w:hAnsi="Bodo_uzb"/>
          <w:sz w:val="28"/>
        </w:rPr>
        <w:t xml:space="preserve">Халқаро савдонинг ривожланишида ГАТТ муҳим роль ўйнайди. Лекин жаҳон иқтисодиётининг ўсиши ва жаҳон хўжалиги алоқаларининг мураккаблашуви, халқаро инвестициялар ва хизматлар савдосининг кенгайиши янги ташкилий тизим барпо қилинишини талаб этди. </w:t>
      </w:r>
    </w:p>
    <w:p w:rsidR="005E791D" w:rsidRDefault="005E791D" w:rsidP="005E791D">
      <w:pPr>
        <w:ind w:firstLine="720"/>
        <w:jc w:val="both"/>
        <w:rPr>
          <w:rFonts w:ascii="Bodo_uzb" w:hAnsi="Bodo_uzb"/>
          <w:sz w:val="28"/>
        </w:rPr>
      </w:pPr>
      <w:r>
        <w:rPr>
          <w:rFonts w:ascii="Bodo_uzb" w:hAnsi="Bodo_uzb"/>
          <w:sz w:val="28"/>
        </w:rPr>
        <w:t xml:space="preserve">Умумжаҳон савдо ташкилоти (УСТ) ГАТТ нинг давомчиси бўлиб, ундан бир қатор хусусиятлари билан ажралиб туради. Биринчидан, ГАТТ ташкилий асосга эга бўлмаган кўп томонлама битим иштирокчилари уюшмаси бўлса, УСТ ўз котибиятига эга бўлган доимий муассасадир. </w:t>
      </w:r>
      <w:r>
        <w:rPr>
          <w:rFonts w:ascii="Bodo_uzb" w:hAnsi="Bodo_uzb"/>
          <w:sz w:val="28"/>
        </w:rPr>
        <w:lastRenderedPageBreak/>
        <w:t xml:space="preserve">Иккинчидан, ГАТТ қоидалари фақат маҳсулотлар савдосига тегишли эди, УСТ қоидалари эса хизматлар савдосини ҳам қамраб олади. </w:t>
      </w:r>
    </w:p>
    <w:p w:rsidR="005E791D" w:rsidRDefault="005E791D" w:rsidP="005E791D">
      <w:pPr>
        <w:jc w:val="both"/>
        <w:rPr>
          <w:rFonts w:ascii="Bodo_uzb" w:hAnsi="Bodo_uzb"/>
          <w:sz w:val="28"/>
        </w:rPr>
      </w:pPr>
      <w:r>
        <w:rPr>
          <w:rFonts w:ascii="Bodo_uzb" w:hAnsi="Bodo_uzb"/>
          <w:sz w:val="28"/>
        </w:rPr>
        <w:tab/>
        <w:t xml:space="preserve">Ўзбекистон ГАТТ га кириш ҳақида бошлаган музокараларни УСТ билан давом эттирмоқда. Шу сабабли Республикамизнинг бу соҳадаги қонунчилиги УСТ қоидаларига мослаштирилмоқда. Бу халқаро савдони тартибга солувчи миллий меъёрлар, қоидаларни бир шаклга келтиришга ёрдам беради ҳамда Ўзбекистоннинг УСТга қўшилишини енгиллаштиради, ортиқча расмиятчиликка барҳам беради, ташқи иқтисодий фаолият харажатларини қисқартиради.  </w:t>
      </w:r>
    </w:p>
    <w:p w:rsidR="005E791D" w:rsidRDefault="005E791D" w:rsidP="005E791D">
      <w:pPr>
        <w:jc w:val="both"/>
        <w:rPr>
          <w:rFonts w:ascii="Bodo_uzb" w:hAnsi="Bodo_uzb"/>
          <w:sz w:val="28"/>
        </w:rPr>
      </w:pPr>
    </w:p>
    <w:p w:rsidR="005E791D" w:rsidRDefault="005E791D" w:rsidP="005E791D">
      <w:pPr>
        <w:jc w:val="center"/>
        <w:rPr>
          <w:rFonts w:ascii="Bodo_uzb" w:hAnsi="Bodo_uzb"/>
          <w:b/>
          <w:sz w:val="28"/>
        </w:rPr>
      </w:pPr>
      <w:r>
        <w:rPr>
          <w:rFonts w:ascii="Bodo_uzb" w:hAnsi="Bodo_uzb"/>
          <w:b/>
          <w:sz w:val="28"/>
        </w:rPr>
        <w:t>4.4. Европа Валюта Иттифоқи</w:t>
      </w:r>
    </w:p>
    <w:p w:rsidR="005E791D" w:rsidRDefault="005E791D" w:rsidP="005E791D">
      <w:pPr>
        <w:jc w:val="both"/>
        <w:rPr>
          <w:rFonts w:ascii="Bodo_uzb" w:hAnsi="Bodo_uzb"/>
          <w:sz w:val="28"/>
        </w:rPr>
      </w:pPr>
    </w:p>
    <w:p w:rsidR="005E791D" w:rsidRDefault="005E791D" w:rsidP="005E791D">
      <w:pPr>
        <w:ind w:firstLine="720"/>
        <w:jc w:val="both"/>
        <w:rPr>
          <w:rFonts w:ascii="Bodo_uzb" w:hAnsi="Bodo_uzb"/>
          <w:sz w:val="28"/>
        </w:rPr>
      </w:pPr>
      <w:r>
        <w:rPr>
          <w:rFonts w:ascii="Bodo_uzb" w:hAnsi="Bodo_uzb"/>
          <w:sz w:val="28"/>
        </w:rPr>
        <w:t>Европа Валюта Иттифоқи шаклланишида унинг босқичлари ҳамда Ягона Валютага ўтиш тартиби, шунингдек, "Европа ҳудуд" ига кириш учун "Конвергенция шартлари" тўғрисида чуқурроқ тўхталиб ўтиш талаб этилади.</w:t>
      </w:r>
    </w:p>
    <w:p w:rsidR="005E791D" w:rsidRDefault="005E791D" w:rsidP="005E791D">
      <w:pPr>
        <w:ind w:firstLine="720"/>
        <w:jc w:val="both"/>
        <w:rPr>
          <w:rFonts w:ascii="Bodo_uzb" w:hAnsi="Bodo_uzb"/>
          <w:sz w:val="28"/>
        </w:rPr>
      </w:pPr>
      <w:r>
        <w:rPr>
          <w:rFonts w:ascii="Bodo_uzb" w:hAnsi="Bodo_uzb"/>
          <w:sz w:val="28"/>
        </w:rPr>
        <w:t>Биринчи босқич. Европа Валюта Иттифоқи шаклланишининг биринчи босқичи 1990 йил 1 июлдан 1993 йил 31 декабргача давом этди ва ҳозирда тўлиқ якунланган. Унинг доирасида Европа Иттифоқи ҳақидаги Маастрихт шартномаси бандлари рўёбга чиқиши учун зарур бўлган тайёргарлик ишлари олиб борилди. Хусусан, Европа Иттифоқи аъзо давлатлари ўртасида ва Европа Иттифоқи ҳамда учинчи давлатлар ўртасида капитал миграцияси йўлидаги барча тўсиқлар олиб ташланди. Европа Иттифоқи ичидаги давлатларнинг иқтисодий кўрсаткичларини бир-бирига яқинлаштиришга катта эътибор берилди. Шу мақсаддаги шартномалар имзоланди, уларда антинфляцион, бюджет сиёсатининг конкрет мақсадлари ва кўрсаткичлари кўрсатилди. Еврони киритишга тайёргарлик сифатида бу дастурлар Европа Иттифоқининг иқтисодий ва молиявий масалалар бўйича Кенгаши (ЭКОФИН)  га тақдим этилиб, Маастрихт шартномасида кўрсатиб ўтилган инфляциянинг паст суръатларини, аъзо давлатлар валюталари ўртасидаги алмашинувни барқарор сақлаб қолишга ва давлат молиясини соғломлаштиришга қаратилди.</w:t>
      </w:r>
    </w:p>
    <w:p w:rsidR="005E791D" w:rsidRDefault="005E791D" w:rsidP="005E791D">
      <w:pPr>
        <w:ind w:firstLine="720"/>
        <w:jc w:val="both"/>
        <w:rPr>
          <w:rFonts w:ascii="Bodo_uzb" w:hAnsi="Bodo_uzb"/>
          <w:sz w:val="28"/>
        </w:rPr>
      </w:pPr>
      <w:r>
        <w:rPr>
          <w:rFonts w:ascii="Bodo_uzb" w:hAnsi="Bodo_uzb"/>
          <w:sz w:val="28"/>
        </w:rPr>
        <w:t>Европа Валюта Иттифоқини шакллантиршнинг иккинчи босқичи 1994 Иккинчи босқич.</w:t>
      </w:r>
      <w:r>
        <w:rPr>
          <w:rFonts w:ascii="Bodo_uzb" w:hAnsi="Bodo_uzb"/>
          <w:b/>
          <w:sz w:val="28"/>
        </w:rPr>
        <w:t xml:space="preserve"> </w:t>
      </w:r>
      <w:r>
        <w:rPr>
          <w:rFonts w:ascii="Bodo_uzb" w:hAnsi="Bodo_uzb"/>
          <w:sz w:val="28"/>
        </w:rPr>
        <w:t xml:space="preserve">йил 1 январидан бошланиб, 1998 йил 31 декабргаа давом этади. У аъзо давлатларнинг евро киритишига янада пухта тайёргарлик кўришига мўлжалланган эди. Унинг асосий ташкилий воқеаси бўлиб Европа Марказий Банкининг авввалгиси сифатида Европа Валюта институти тузилмаси бўлди. Унинг асосий вазифаси евро киритилишининг 3-босқичидан бошлаб Европа Марказий Банки ўз функцияларини бажара олиши учун зарур бўлган керакли ҳуқуқий, ташкилий, моддий-техник шарт-шароитни шакллантириш эди. У шунингдек, Европа Иттифоқига аъзо </w:t>
      </w:r>
      <w:r>
        <w:rPr>
          <w:rFonts w:ascii="Bodo_uzb" w:hAnsi="Bodo_uzb"/>
          <w:sz w:val="28"/>
        </w:rPr>
        <w:lastRenderedPageBreak/>
        <w:t>давлатларининг миллий пул сиёсатлари мувофиқлиги кучайиши учун масъул ва миллий давлатлар Миллий банкларига шу доирада тавсиялар бера олар эди.</w:t>
      </w:r>
    </w:p>
    <w:p w:rsidR="005E791D" w:rsidRDefault="005E791D" w:rsidP="005E791D">
      <w:pPr>
        <w:ind w:firstLine="720"/>
        <w:jc w:val="both"/>
        <w:rPr>
          <w:rFonts w:ascii="Bodo_uzb" w:hAnsi="Bodo_uzb"/>
          <w:sz w:val="28"/>
        </w:rPr>
      </w:pPr>
      <w:r>
        <w:rPr>
          <w:rFonts w:ascii="Bodo_uzb" w:hAnsi="Bodo_uzb"/>
          <w:sz w:val="28"/>
        </w:rPr>
        <w:t xml:space="preserve"> Бу босқичдаги бошқа асосий воқеалар қуйидагилардир:</w:t>
      </w:r>
    </w:p>
    <w:p w:rsidR="005E791D" w:rsidRDefault="005E791D" w:rsidP="005E791D">
      <w:pPr>
        <w:numPr>
          <w:ilvl w:val="0"/>
          <w:numId w:val="1"/>
        </w:numPr>
        <w:ind w:left="0" w:firstLine="720"/>
        <w:jc w:val="both"/>
        <w:rPr>
          <w:rFonts w:ascii="Bodo_uzb" w:hAnsi="Bodo_uzb"/>
          <w:sz w:val="28"/>
        </w:rPr>
      </w:pPr>
      <w:r>
        <w:rPr>
          <w:rFonts w:ascii="Bodo_uzb" w:hAnsi="Bodo_uzb"/>
          <w:sz w:val="28"/>
        </w:rPr>
        <w:t>Европа Иттифоқига аъзо давлатлар ичида давлат секторидаги корхона ва ташкилотларни Марказий банклар томонидан кредитлаш орқали молиялаш ва Марказий банклар давлат қарзларини сотиб олишини тақиқловчи қонунчиликнинг қабул этилиши. Бу тақиқ 3-босқичда ЕМБга ҳам тарқатилди;</w:t>
      </w:r>
    </w:p>
    <w:p w:rsidR="005E791D" w:rsidRDefault="005E791D" w:rsidP="005E791D">
      <w:pPr>
        <w:numPr>
          <w:ilvl w:val="0"/>
          <w:numId w:val="1"/>
        </w:numPr>
        <w:ind w:left="0" w:firstLine="720"/>
        <w:jc w:val="both"/>
        <w:rPr>
          <w:rFonts w:ascii="Bodo_uzb" w:hAnsi="Bodo_uzb"/>
          <w:sz w:val="28"/>
        </w:rPr>
      </w:pPr>
      <w:r>
        <w:rPr>
          <w:rFonts w:ascii="Bodo_uzb" w:hAnsi="Bodo_uzb"/>
          <w:sz w:val="28"/>
        </w:rPr>
        <w:t>Давлат сектори корхоналарининг молиявий институтлар маблағига имтиёзли фойдаланишини тақиқловчи қонун қабул этилиши. Бу 3-босқичда ЕМБ га ҳам тарқатилди;</w:t>
      </w:r>
    </w:p>
    <w:p w:rsidR="005E791D" w:rsidRDefault="005E791D" w:rsidP="005E791D">
      <w:pPr>
        <w:numPr>
          <w:ilvl w:val="0"/>
          <w:numId w:val="1"/>
        </w:numPr>
        <w:ind w:left="0" w:firstLine="720"/>
        <w:jc w:val="both"/>
        <w:rPr>
          <w:rFonts w:ascii="Bodo_uzb" w:hAnsi="Bodo_uzb"/>
          <w:sz w:val="28"/>
        </w:rPr>
      </w:pPr>
      <w:r>
        <w:rPr>
          <w:rFonts w:ascii="Bodo_uzb" w:hAnsi="Bodo_uzb"/>
          <w:sz w:val="28"/>
        </w:rPr>
        <w:t>Бирон аъзо давлатнинг давлат секторлари қарзларини бошқа аъзо давлат ва ЕВИ сотиб олиши тақиқланди;</w:t>
      </w:r>
    </w:p>
    <w:p w:rsidR="005E791D" w:rsidRDefault="005E791D" w:rsidP="005E791D">
      <w:pPr>
        <w:numPr>
          <w:ilvl w:val="0"/>
          <w:numId w:val="1"/>
        </w:numPr>
        <w:ind w:left="0" w:firstLine="720"/>
        <w:jc w:val="both"/>
        <w:rPr>
          <w:rFonts w:ascii="Bodo_uzb" w:hAnsi="Bodo_uzb"/>
          <w:sz w:val="28"/>
        </w:rPr>
      </w:pPr>
      <w:r>
        <w:rPr>
          <w:rFonts w:ascii="Bodo_uzb" w:hAnsi="Bodo_uzb"/>
          <w:sz w:val="28"/>
        </w:rPr>
        <w:t>Барча аъзо давлатлар бюджет дефицитининг ҳаддан ташқари ошиб кетмаслигига барча кучларни сафарбар этишлари қатъий талаб қилинди. Бу ЕИ Кенгаши томонидан назорат жараёнига киритилди ва бунақа дефицит бўлган тақдирда соғломлаштирувчи чора-тадбирлар ҳақида таклифлар киритиш белгиланди;</w:t>
      </w:r>
    </w:p>
    <w:p w:rsidR="005E791D" w:rsidRDefault="005E791D" w:rsidP="005E791D">
      <w:pPr>
        <w:numPr>
          <w:ilvl w:val="0"/>
          <w:numId w:val="1"/>
        </w:numPr>
        <w:ind w:left="0" w:firstLine="720"/>
        <w:jc w:val="both"/>
        <w:rPr>
          <w:rFonts w:ascii="Bodo_uzb" w:hAnsi="Bodo_uzb"/>
          <w:sz w:val="28"/>
        </w:rPr>
      </w:pPr>
      <w:r>
        <w:rPr>
          <w:rFonts w:ascii="Bodo_uzb" w:hAnsi="Bodo_uzb"/>
          <w:sz w:val="28"/>
        </w:rPr>
        <w:t>Шароити бор давлатларда миллий Марказий банклар устав мустақиллигини таъминловчи миллий қонунчилик қабул қилиниб, уларнинг ҳуқуқий мақомини ЕМБ ҳуқуқий мақоми билан тенглаштирилди.</w:t>
      </w:r>
    </w:p>
    <w:p w:rsidR="005E791D" w:rsidRDefault="005E791D" w:rsidP="005E791D">
      <w:pPr>
        <w:ind w:firstLine="720"/>
        <w:jc w:val="both"/>
        <w:rPr>
          <w:rFonts w:ascii="Bodo_uzb" w:hAnsi="Bodo_uzb"/>
          <w:sz w:val="28"/>
        </w:rPr>
      </w:pPr>
      <w:r>
        <w:rPr>
          <w:rFonts w:ascii="Bodo_uzb" w:hAnsi="Bodo_uzb"/>
          <w:sz w:val="28"/>
        </w:rPr>
        <w:t xml:space="preserve">Ниҳоят, 1998 йил 2 майда давлат бошлиқларидан иборат ЕИ Кенгаши сессиясида кўпчилик овоз билан қайси давлатлар ЕВИ шаклланишининг 3-босқичида еврога ўтиши белгилаб берилди. Бу ҳақдаги қарор ЭКОФИН тавсиясига кўра, қабул қилинди. Тавсия эса Маастрихт шартномаси ва бунга тегишли протокол билан ўрнатилган, еврога ўтишда бажарилиши лозим бўлган давлат молиясини барқарорлаштириш бўйича "ўтиш" мезонларига асосланганди. Бу мавзуда ЕвроПарламент билан консултациялар ўтказилди ва тегишли хулосалар ЕИ Кенгашига юборилди. 3-босқичдан еврога ўта олмайдиган давлатлар айрим шартларни вақтинча бажармаслик ҳуқуқини олди (ри </w:t>
      </w:r>
      <w:r>
        <w:rPr>
          <w:rFonts w:ascii="Bodo_uzb" w:hAnsi="Bodo_uzb"/>
          <w:sz w:val="28"/>
          <w:lang w:val="en-US"/>
        </w:rPr>
        <w:t>ins</w:t>
      </w:r>
      <w:r>
        <w:rPr>
          <w:rFonts w:ascii="Bodo_uzb" w:hAnsi="Bodo_uzb"/>
          <w:sz w:val="28"/>
        </w:rPr>
        <w:t>).</w:t>
      </w:r>
    </w:p>
    <w:p w:rsidR="005E791D" w:rsidRDefault="005E791D" w:rsidP="005E791D">
      <w:pPr>
        <w:ind w:firstLine="720"/>
        <w:jc w:val="both"/>
        <w:rPr>
          <w:rFonts w:ascii="Bodo_uzb" w:hAnsi="Bodo_uzb"/>
          <w:sz w:val="28"/>
        </w:rPr>
      </w:pPr>
      <w:r>
        <w:rPr>
          <w:rFonts w:ascii="Bodo_uzb" w:hAnsi="Bodo_uzb"/>
          <w:sz w:val="28"/>
        </w:rPr>
        <w:t>Учинчи босқич ва ягона валютага ўтиш тартиби. Учинчи босқич 1999 йил 1 январдан бошлаб, еврони миллий валюталарга нисбатан қатъий алмашув курслари ўрнатилди, Евро эса унга ўтган давлатларнинг умумий валютаси бўлиб қолди. У ЭКЮ ни 1:1 нисбатда алмаштирди. Европа Марказий банклари тизими бу борада иш бошлади, ЕМВ эса аъзо давлатлар учун пул сиёсатини олиб боришда евродан фойдалана бошлади.</w:t>
      </w:r>
    </w:p>
    <w:p w:rsidR="005E791D" w:rsidRDefault="005E791D" w:rsidP="005E791D">
      <w:pPr>
        <w:ind w:firstLine="720"/>
        <w:jc w:val="both"/>
        <w:rPr>
          <w:rFonts w:ascii="Bodo_uzb" w:hAnsi="Bodo_uzb"/>
          <w:sz w:val="28"/>
        </w:rPr>
      </w:pPr>
      <w:r>
        <w:rPr>
          <w:rFonts w:ascii="Bodo_uzb" w:hAnsi="Bodo_uzb"/>
          <w:sz w:val="28"/>
        </w:rPr>
        <w:t xml:space="preserve">2002 йил 1 январдан Евро банкнотлари ва тангаларини муомалага чиқариш ва миллий валюталарни муомаладан чиқариш жараёни бошланди. </w:t>
      </w:r>
      <w:r>
        <w:rPr>
          <w:rFonts w:ascii="Bodo_uzb" w:hAnsi="Bodo_uzb"/>
          <w:sz w:val="28"/>
        </w:rPr>
        <w:lastRenderedPageBreak/>
        <w:t>2002 йил 1 июлигача давом эттирилган бу босқич еврони ягона қонуний тўлов ва муомала воситасига айлантирди.</w:t>
      </w:r>
    </w:p>
    <w:p w:rsidR="005E791D" w:rsidRDefault="005E791D" w:rsidP="005E791D">
      <w:pPr>
        <w:pStyle w:val="21"/>
        <w:rPr>
          <w:rFonts w:ascii="Bodo_uzb" w:hAnsi="Bodo_uzb"/>
        </w:rPr>
      </w:pPr>
      <w:r>
        <w:rPr>
          <w:rFonts w:ascii="Bodo_uzb" w:hAnsi="Bodo_uzb"/>
        </w:rPr>
        <w:t xml:space="preserve">Тўртинчидан, "Евро ҳудуди"да қатнашиш учун "конвергенция мезонлари" ЕИ доирасида иқтисодий ва Валюта Иттифоқи самарали фаолият олиб бориши учун аъзо давлатлар барқарор конвергенциянинг юқори даражасига эришишлари талаб этилади. </w:t>
      </w:r>
      <w:r>
        <w:rPr>
          <w:rFonts w:ascii="Bodo_uzb" w:hAnsi="Bodo_uzb"/>
        </w:rPr>
        <w:tab/>
        <w:t>Шу мақсадда ягона валютага ўтишдан манфаатдор давлатлардан Мааастрихт шартномасида ва 6-Протоколда кўзда тутилган барча "конвергенция мезонларига" риоя қилиш талаб этилади. Бу мезонлар қуйидагилардир:</w:t>
      </w:r>
    </w:p>
    <w:p w:rsidR="005E791D" w:rsidRDefault="005E791D" w:rsidP="005E791D">
      <w:pPr>
        <w:numPr>
          <w:ilvl w:val="0"/>
          <w:numId w:val="7"/>
        </w:numPr>
        <w:tabs>
          <w:tab w:val="clear" w:pos="1135"/>
          <w:tab w:val="num" w:pos="1080"/>
        </w:tabs>
        <w:ind w:left="1080"/>
        <w:jc w:val="both"/>
        <w:rPr>
          <w:rFonts w:ascii="Bodo_uzb" w:hAnsi="Bodo_uzb"/>
          <w:sz w:val="28"/>
        </w:rPr>
      </w:pPr>
      <w:r>
        <w:rPr>
          <w:rFonts w:ascii="Bodo_uzb" w:hAnsi="Bodo_uzb"/>
          <w:sz w:val="28"/>
        </w:rPr>
        <w:t>баҳолар барқарорлигининг юқори даражасига эришиш;</w:t>
      </w:r>
    </w:p>
    <w:p w:rsidR="005E791D" w:rsidRDefault="005E791D" w:rsidP="005E791D">
      <w:pPr>
        <w:numPr>
          <w:ilvl w:val="0"/>
          <w:numId w:val="7"/>
        </w:numPr>
        <w:tabs>
          <w:tab w:val="clear" w:pos="1135"/>
          <w:tab w:val="num" w:pos="1080"/>
        </w:tabs>
        <w:ind w:left="1080"/>
        <w:jc w:val="both"/>
        <w:rPr>
          <w:rFonts w:ascii="Bodo_uzb" w:hAnsi="Bodo_uzb"/>
          <w:sz w:val="28"/>
        </w:rPr>
      </w:pPr>
      <w:r>
        <w:rPr>
          <w:rFonts w:ascii="Bodo_uzb" w:hAnsi="Bodo_uzb"/>
          <w:sz w:val="28"/>
        </w:rPr>
        <w:t>ҳукуматнинг барқарор молиявий ҳолати;</w:t>
      </w:r>
    </w:p>
    <w:p w:rsidR="005E791D" w:rsidRDefault="005E791D" w:rsidP="005E791D">
      <w:pPr>
        <w:numPr>
          <w:ilvl w:val="0"/>
          <w:numId w:val="7"/>
        </w:numPr>
        <w:tabs>
          <w:tab w:val="clear" w:pos="1135"/>
          <w:tab w:val="num" w:pos="1080"/>
        </w:tabs>
        <w:ind w:left="1080"/>
        <w:jc w:val="both"/>
        <w:rPr>
          <w:rFonts w:ascii="Bodo_uzb" w:hAnsi="Bodo_uzb"/>
          <w:sz w:val="28"/>
        </w:rPr>
      </w:pPr>
      <w:r>
        <w:rPr>
          <w:rFonts w:ascii="Bodo_uzb" w:hAnsi="Bodo_uzb"/>
          <w:sz w:val="28"/>
        </w:rPr>
        <w:t>курс тебранишининг ўрнатилган меъёрларига риоя этиш;</w:t>
      </w:r>
    </w:p>
    <w:p w:rsidR="005E791D" w:rsidRDefault="005E791D" w:rsidP="005E791D">
      <w:pPr>
        <w:numPr>
          <w:ilvl w:val="0"/>
          <w:numId w:val="7"/>
        </w:numPr>
        <w:tabs>
          <w:tab w:val="clear" w:pos="1135"/>
          <w:tab w:val="num" w:pos="1080"/>
        </w:tabs>
        <w:ind w:left="1080"/>
        <w:jc w:val="both"/>
        <w:rPr>
          <w:rFonts w:ascii="Bodo_uzb" w:hAnsi="Bodo_uzb"/>
          <w:sz w:val="28"/>
        </w:rPr>
      </w:pPr>
      <w:r>
        <w:rPr>
          <w:rFonts w:ascii="Bodo_uzb" w:hAnsi="Bodo_uzb"/>
          <w:sz w:val="28"/>
        </w:rPr>
        <w:t>"яқинлашиш" динамикаси.</w:t>
      </w:r>
    </w:p>
    <w:p w:rsidR="005E791D" w:rsidRDefault="005E791D" w:rsidP="005E791D">
      <w:pPr>
        <w:jc w:val="center"/>
        <w:rPr>
          <w:rFonts w:ascii="Bodo_uzb" w:hAnsi="Bodo_uzb"/>
          <w:b/>
          <w:sz w:val="28"/>
        </w:rPr>
      </w:pPr>
    </w:p>
    <w:p w:rsidR="005E791D" w:rsidRDefault="005E791D" w:rsidP="005E791D">
      <w:pPr>
        <w:jc w:val="center"/>
        <w:rPr>
          <w:rFonts w:ascii="Bodo_uzb" w:hAnsi="Bodo_uzb"/>
          <w:b/>
          <w:sz w:val="28"/>
        </w:rPr>
      </w:pPr>
    </w:p>
    <w:p w:rsidR="005E791D" w:rsidRDefault="005E791D" w:rsidP="005E791D">
      <w:pPr>
        <w:jc w:val="center"/>
        <w:rPr>
          <w:rFonts w:ascii="Bodo_uzb" w:hAnsi="Bodo_uzb"/>
          <w:sz w:val="28"/>
        </w:rPr>
      </w:pPr>
      <w:r>
        <w:rPr>
          <w:rFonts w:ascii="Bodo_uzb" w:hAnsi="Bodo_uzb"/>
          <w:b/>
          <w:sz w:val="28"/>
        </w:rPr>
        <w:t>+исқача хулосалар</w:t>
      </w:r>
    </w:p>
    <w:p w:rsidR="005E791D" w:rsidRDefault="005E791D" w:rsidP="005E791D">
      <w:pPr>
        <w:jc w:val="both"/>
        <w:rPr>
          <w:rFonts w:ascii="Bodo_uzb" w:hAnsi="Bodo_uzb"/>
          <w:sz w:val="28"/>
        </w:rPr>
      </w:pPr>
    </w:p>
    <w:p w:rsidR="005E791D" w:rsidRDefault="005E791D" w:rsidP="005E791D">
      <w:pPr>
        <w:ind w:firstLine="720"/>
        <w:jc w:val="both"/>
        <w:rPr>
          <w:rFonts w:ascii="Bodo_uzb" w:hAnsi="Bodo_uzb"/>
          <w:sz w:val="28"/>
        </w:rPr>
      </w:pPr>
      <w:r>
        <w:rPr>
          <w:rFonts w:ascii="Bodo_uzb" w:hAnsi="Bodo_uzb"/>
          <w:sz w:val="28"/>
        </w:rPr>
        <w:t>Жаҳон валюта тизимини ривожлантириш ва мустаҳкамлаш, жаҳон молиявий ресурслар бозорини барқарорлаштириш ва капитал айланишини рағбатлантириш мақсадида халқаро валюта-молия ташкилотлари ташкил этилган.</w:t>
      </w:r>
    </w:p>
    <w:p w:rsidR="005E791D" w:rsidRDefault="005E791D" w:rsidP="005E791D">
      <w:pPr>
        <w:ind w:firstLine="720"/>
        <w:jc w:val="both"/>
        <w:rPr>
          <w:rFonts w:ascii="Bodo_uzb" w:hAnsi="Bodo_uzb"/>
          <w:sz w:val="28"/>
        </w:rPr>
      </w:pPr>
      <w:r>
        <w:rPr>
          <w:rFonts w:ascii="Bodo_uzb" w:hAnsi="Bodo_uzb"/>
          <w:sz w:val="28"/>
        </w:rPr>
        <w:t>БМТнинг Халқаро тикланиш ва тараққиёт банки, Халқаро молия корпорацияси, Халқаро тараққиёт уюшмаси ва Инвестицияларни кафолатлаш бўйича Халқаро Агентлиги каби ихтисослашган муассасалардан тузилган гуруҳ Умумжаҳон банкини ташкил этади.</w:t>
      </w:r>
    </w:p>
    <w:p w:rsidR="005E791D" w:rsidRDefault="005E791D" w:rsidP="005E791D">
      <w:pPr>
        <w:ind w:firstLine="720"/>
        <w:jc w:val="both"/>
        <w:rPr>
          <w:rFonts w:ascii="Bodo_uzb" w:hAnsi="Bodo_uzb"/>
          <w:sz w:val="28"/>
        </w:rPr>
      </w:pPr>
      <w:r>
        <w:rPr>
          <w:rFonts w:ascii="Bodo_uzb" w:hAnsi="Bodo_uzb"/>
          <w:sz w:val="28"/>
        </w:rPr>
        <w:t>Халқаро валюта-молия ташкилотлари ҳамда йирик трансмиллий банклар бир мамлакатдан бошқа мамлакатга капитал қўйилишини таъминлаш билан бирга турли минтақалар ижтимоий-иқтисодий ривожланишини тенглаштиришга, жаҳон хўжалиги самардорлигининг ўсишига ёрдам беради.</w:t>
      </w:r>
    </w:p>
    <w:p w:rsidR="005E791D" w:rsidRDefault="005E791D" w:rsidP="005E791D">
      <w:pPr>
        <w:ind w:firstLine="720"/>
        <w:jc w:val="both"/>
        <w:rPr>
          <w:rFonts w:ascii="Bodo_uzb" w:hAnsi="Bodo_uzb"/>
          <w:sz w:val="28"/>
        </w:rPr>
      </w:pPr>
      <w:r>
        <w:rPr>
          <w:rFonts w:ascii="Bodo_uzb" w:hAnsi="Bodo_uzb"/>
          <w:sz w:val="28"/>
        </w:rPr>
        <w:t>Европа Валюта Иттифоқи шаклланишида унинг босқичлари ҳамда ягона валютага ўтиш тартиби, «Европа ҳудуди» га кириш учун «Конвергенция шартлари» ўзига хос аҳамият касб этади.</w:t>
      </w:r>
    </w:p>
    <w:p w:rsidR="005E791D" w:rsidRDefault="005E791D" w:rsidP="005E791D">
      <w:pPr>
        <w:ind w:firstLine="720"/>
        <w:jc w:val="both"/>
        <w:rPr>
          <w:rFonts w:ascii="Bodo_uzb" w:hAnsi="Bodo_uzb"/>
          <w:sz w:val="28"/>
        </w:rPr>
      </w:pPr>
    </w:p>
    <w:p w:rsidR="005E791D" w:rsidRDefault="005E791D" w:rsidP="005E791D">
      <w:pPr>
        <w:pStyle w:val="5"/>
      </w:pPr>
      <w:r>
        <w:t>Назорат ва муҳокама учун саволлар</w:t>
      </w:r>
    </w:p>
    <w:p w:rsidR="005E791D" w:rsidRDefault="005E791D" w:rsidP="005E791D">
      <w:pPr>
        <w:pStyle w:val="BodyText"/>
        <w:spacing w:line="240" w:lineRule="auto"/>
        <w:rPr>
          <w:rFonts w:ascii="Bodo_uzb" w:hAnsi="Bodo_uzb"/>
        </w:rPr>
      </w:pP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t>Халқаро валюта-молия ташкилотларининг мақсадлари нима?</w:t>
      </w: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t>Халқаро валюта-молия ташкилотлари ўзига хос хусусиятлари нималарда намоён бўлади?</w:t>
      </w: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t>Умумжаҳон банки гуруҳи фаолиятига умумий тавсиф беринг.</w:t>
      </w: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lastRenderedPageBreak/>
        <w:t>ХТТБ нинг асосий мақсадлари нималардан иборат?</w:t>
      </w: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t>ХМК нинг асосий мақсадлари нималардан иборат?</w:t>
      </w: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t>ХТУ нинг асосий мақсадлари-чи.</w:t>
      </w: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t>ЕТТБ нинг асосий фаолияти нималарга йўналтирилган?</w:t>
      </w: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t>ИТБ нинг асосий мақсади нималарга қаратилган?</w:t>
      </w:r>
    </w:p>
    <w:p w:rsidR="005E791D" w:rsidRDefault="005E791D" w:rsidP="005E791D">
      <w:pPr>
        <w:numPr>
          <w:ilvl w:val="0"/>
          <w:numId w:val="2"/>
        </w:numPr>
        <w:tabs>
          <w:tab w:val="clear" w:pos="360"/>
          <w:tab w:val="num" w:pos="1134"/>
        </w:tabs>
        <w:ind w:left="0" w:firstLine="709"/>
        <w:jc w:val="both"/>
        <w:rPr>
          <w:rFonts w:ascii="Bodo_uzb" w:hAnsi="Bodo_uzb"/>
          <w:sz w:val="28"/>
        </w:rPr>
      </w:pPr>
      <w:r>
        <w:rPr>
          <w:rFonts w:ascii="Bodo_uzb" w:hAnsi="Bodo_uzb"/>
          <w:sz w:val="28"/>
        </w:rPr>
        <w:t>Европа  Валюта Иттифоқи ҳақида нималарни биласиз?</w:t>
      </w:r>
    </w:p>
    <w:p w:rsidR="005E791D" w:rsidRDefault="005E791D" w:rsidP="005E791D">
      <w:pPr>
        <w:pStyle w:val="BodyText"/>
        <w:spacing w:line="240" w:lineRule="auto"/>
        <w:rPr>
          <w:rFonts w:ascii="Bodo_uzb" w:hAnsi="Bodo_uzb"/>
        </w:rPr>
      </w:pPr>
    </w:p>
    <w:p w:rsidR="005E791D" w:rsidRDefault="005E791D" w:rsidP="005E791D">
      <w:pPr>
        <w:pStyle w:val="BodyText"/>
        <w:spacing w:line="240" w:lineRule="auto"/>
        <w:rPr>
          <w:rFonts w:ascii="Bodo_uzb" w:hAnsi="Bodo_uzb"/>
        </w:rPr>
      </w:pPr>
    </w:p>
    <w:p w:rsidR="005E791D" w:rsidRDefault="005E791D" w:rsidP="005E791D">
      <w:pPr>
        <w:pStyle w:val="5"/>
      </w:pPr>
      <w:r>
        <w:t>Асосий адабиётлар</w:t>
      </w:r>
    </w:p>
    <w:p w:rsidR="005E791D" w:rsidRDefault="005E791D" w:rsidP="005E791D">
      <w:pPr>
        <w:rPr>
          <w:sz w:val="28"/>
        </w:rPr>
      </w:pPr>
    </w:p>
    <w:p w:rsidR="005E791D" w:rsidRDefault="005E791D" w:rsidP="005E791D">
      <w:pPr>
        <w:numPr>
          <w:ilvl w:val="0"/>
          <w:numId w:val="8"/>
        </w:numPr>
        <w:jc w:val="both"/>
        <w:rPr>
          <w:sz w:val="28"/>
        </w:rPr>
      </w:pPr>
      <w:r>
        <w:rPr>
          <w:sz w:val="28"/>
        </w:rPr>
        <w:t>Ишмухамедов А.Э., Рахимова М., Суннатов М.Н., Ашурова Д. Хорижий мамлакатларда иктисодиётни тартибга солиш. Укув кулланма. –Т.: ТДИУ,2004.</w:t>
      </w:r>
    </w:p>
    <w:p w:rsidR="005E791D" w:rsidRDefault="005E791D" w:rsidP="005E791D">
      <w:pPr>
        <w:numPr>
          <w:ilvl w:val="0"/>
          <w:numId w:val="8"/>
        </w:numPr>
        <w:jc w:val="both"/>
        <w:rPr>
          <w:sz w:val="28"/>
        </w:rPr>
      </w:pPr>
      <w:r>
        <w:rPr>
          <w:sz w:val="28"/>
        </w:rPr>
        <w:t>Ишмухамедов А.Э., Суннатов М.Н., Хорижий мамлакатларда иктисодиётни тартибга солиш. Маърузалар матни. –Т.: ТДИУ,2005.</w:t>
      </w:r>
    </w:p>
    <w:p w:rsidR="005E791D" w:rsidRDefault="005E791D" w:rsidP="005E791D">
      <w:pPr>
        <w:numPr>
          <w:ilvl w:val="0"/>
          <w:numId w:val="8"/>
        </w:numPr>
        <w:jc w:val="both"/>
        <w:rPr>
          <w:sz w:val="28"/>
        </w:rPr>
      </w:pPr>
      <w:r>
        <w:rPr>
          <w:sz w:val="28"/>
        </w:rPr>
        <w:t>Шапкин А.С. Экономические и финансовўе риски осенка, управление, портфель инвестиций. 3-изд. –М., «Дашков и К». 2004.</w:t>
      </w:r>
    </w:p>
    <w:p w:rsidR="005E791D" w:rsidRDefault="005E791D" w:rsidP="005E791D">
      <w:pPr>
        <w:numPr>
          <w:ilvl w:val="0"/>
          <w:numId w:val="8"/>
        </w:numPr>
        <w:jc w:val="both"/>
        <w:rPr>
          <w:sz w:val="28"/>
        </w:rPr>
      </w:pPr>
      <w:r>
        <w:rPr>
          <w:sz w:val="28"/>
        </w:rPr>
        <w:t>Миклашевская Н.А., Холопов А.В. Международная экономика. Учебник МГУ 3-е издание «Дело и Сервис». –М. 2004.</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53E"/>
    <w:multiLevelType w:val="singleLevel"/>
    <w:tmpl w:val="FDEA80A4"/>
    <w:lvl w:ilvl="0">
      <w:start w:val="1"/>
      <w:numFmt w:val="decimal"/>
      <w:lvlText w:val="%1."/>
      <w:lvlJc w:val="left"/>
      <w:pPr>
        <w:tabs>
          <w:tab w:val="num" w:pos="1140"/>
        </w:tabs>
        <w:ind w:left="1140" w:hanging="420"/>
      </w:pPr>
      <w:rPr>
        <w:rFonts w:hint="default"/>
      </w:rPr>
    </w:lvl>
  </w:abstractNum>
  <w:abstractNum w:abstractNumId="1">
    <w:nsid w:val="1E4C1216"/>
    <w:multiLevelType w:val="singleLevel"/>
    <w:tmpl w:val="0419000F"/>
    <w:lvl w:ilvl="0">
      <w:start w:val="1"/>
      <w:numFmt w:val="decimal"/>
      <w:lvlText w:val="%1."/>
      <w:lvlJc w:val="left"/>
      <w:pPr>
        <w:tabs>
          <w:tab w:val="num" w:pos="360"/>
        </w:tabs>
        <w:ind w:left="360" w:hanging="360"/>
      </w:pPr>
    </w:lvl>
  </w:abstractNum>
  <w:abstractNum w:abstractNumId="2">
    <w:nsid w:val="20687561"/>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3">
    <w:nsid w:val="20BF0950"/>
    <w:multiLevelType w:val="singleLevel"/>
    <w:tmpl w:val="964C79F2"/>
    <w:lvl w:ilvl="0">
      <w:start w:val="2"/>
      <w:numFmt w:val="bullet"/>
      <w:lvlText w:val="-"/>
      <w:lvlJc w:val="left"/>
      <w:pPr>
        <w:tabs>
          <w:tab w:val="num" w:pos="1135"/>
        </w:tabs>
        <w:ind w:left="1135" w:hanging="360"/>
      </w:pPr>
      <w:rPr>
        <w:rFonts w:hint="default"/>
      </w:rPr>
    </w:lvl>
  </w:abstractNum>
  <w:abstractNum w:abstractNumId="4">
    <w:nsid w:val="413F4D16"/>
    <w:multiLevelType w:val="singleLevel"/>
    <w:tmpl w:val="0419000F"/>
    <w:lvl w:ilvl="0">
      <w:start w:val="1"/>
      <w:numFmt w:val="decimal"/>
      <w:lvlText w:val="%1."/>
      <w:lvlJc w:val="left"/>
      <w:pPr>
        <w:tabs>
          <w:tab w:val="num" w:pos="360"/>
        </w:tabs>
        <w:ind w:left="360" w:hanging="360"/>
      </w:pPr>
    </w:lvl>
  </w:abstractNum>
  <w:abstractNum w:abstractNumId="5">
    <w:nsid w:val="4BE00AA7"/>
    <w:multiLevelType w:val="singleLevel"/>
    <w:tmpl w:val="1384F2C8"/>
    <w:lvl w:ilvl="0">
      <w:start w:val="3"/>
      <w:numFmt w:val="bullet"/>
      <w:lvlText w:val="–"/>
      <w:lvlJc w:val="left"/>
      <w:pPr>
        <w:tabs>
          <w:tab w:val="num" w:pos="1185"/>
        </w:tabs>
        <w:ind w:left="1185" w:hanging="360"/>
      </w:pPr>
      <w:rPr>
        <w:rFonts w:hint="default"/>
      </w:rPr>
    </w:lvl>
  </w:abstractNum>
  <w:abstractNum w:abstractNumId="6">
    <w:nsid w:val="5C322347"/>
    <w:multiLevelType w:val="singleLevel"/>
    <w:tmpl w:val="964C79F2"/>
    <w:lvl w:ilvl="0">
      <w:start w:val="2"/>
      <w:numFmt w:val="bullet"/>
      <w:lvlText w:val="-"/>
      <w:lvlJc w:val="left"/>
      <w:pPr>
        <w:tabs>
          <w:tab w:val="num" w:pos="1135"/>
        </w:tabs>
        <w:ind w:left="1135" w:hanging="360"/>
      </w:pPr>
      <w:rPr>
        <w:rFonts w:hint="default"/>
      </w:rPr>
    </w:lvl>
  </w:abstractNum>
  <w:abstractNum w:abstractNumId="7">
    <w:nsid w:val="7F110DEE"/>
    <w:multiLevelType w:val="singleLevel"/>
    <w:tmpl w:val="964C79F2"/>
    <w:lvl w:ilvl="0">
      <w:start w:val="2"/>
      <w:numFmt w:val="bullet"/>
      <w:lvlText w:val="-"/>
      <w:lvlJc w:val="left"/>
      <w:pPr>
        <w:tabs>
          <w:tab w:val="num" w:pos="1135"/>
        </w:tabs>
        <w:ind w:left="1135" w:hanging="360"/>
      </w:pPr>
      <w:rPr>
        <w:rFonts w:hint="default"/>
      </w:r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91D"/>
    <w:rsid w:val="005E791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91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5E791D"/>
    <w:pPr>
      <w:keepNext/>
      <w:jc w:val="both"/>
      <w:outlineLvl w:val="0"/>
    </w:pPr>
    <w:rPr>
      <w:sz w:val="28"/>
    </w:rPr>
  </w:style>
  <w:style w:type="paragraph" w:styleId="2">
    <w:name w:val="heading 2"/>
    <w:basedOn w:val="a"/>
    <w:next w:val="a"/>
    <w:link w:val="20"/>
    <w:qFormat/>
    <w:rsid w:val="005E791D"/>
    <w:pPr>
      <w:keepNext/>
      <w:outlineLvl w:val="1"/>
    </w:pPr>
    <w:rPr>
      <w:sz w:val="28"/>
    </w:rPr>
  </w:style>
  <w:style w:type="paragraph" w:styleId="3">
    <w:name w:val="heading 3"/>
    <w:basedOn w:val="a"/>
    <w:next w:val="a"/>
    <w:link w:val="30"/>
    <w:qFormat/>
    <w:rsid w:val="005E791D"/>
    <w:pPr>
      <w:keepNext/>
      <w:spacing w:line="360" w:lineRule="auto"/>
      <w:jc w:val="center"/>
      <w:outlineLvl w:val="2"/>
    </w:pPr>
    <w:rPr>
      <w:sz w:val="28"/>
    </w:rPr>
  </w:style>
  <w:style w:type="paragraph" w:styleId="4">
    <w:name w:val="heading 4"/>
    <w:basedOn w:val="a"/>
    <w:next w:val="a"/>
    <w:link w:val="40"/>
    <w:qFormat/>
    <w:rsid w:val="005E791D"/>
    <w:pPr>
      <w:keepNext/>
      <w:outlineLvl w:val="3"/>
    </w:pPr>
    <w:rPr>
      <w:b/>
      <w:sz w:val="32"/>
    </w:rPr>
  </w:style>
  <w:style w:type="paragraph" w:styleId="5">
    <w:name w:val="heading 5"/>
    <w:basedOn w:val="a"/>
    <w:next w:val="a"/>
    <w:link w:val="50"/>
    <w:qFormat/>
    <w:rsid w:val="005E791D"/>
    <w:pPr>
      <w:keepNext/>
      <w:jc w:val="center"/>
      <w:outlineLvl w:val="4"/>
    </w:pPr>
    <w:rPr>
      <w:rFonts w:ascii="Bodo_uzb" w:hAnsi="Bodo_uzb"/>
      <w:b/>
      <w:sz w:val="28"/>
    </w:rPr>
  </w:style>
  <w:style w:type="paragraph" w:styleId="6">
    <w:name w:val="heading 6"/>
    <w:basedOn w:val="a"/>
    <w:next w:val="a"/>
    <w:link w:val="60"/>
    <w:qFormat/>
    <w:rsid w:val="005E791D"/>
    <w:pPr>
      <w:keepNext/>
      <w:jc w:val="both"/>
      <w:outlineLvl w:val="5"/>
    </w:pPr>
    <w:rPr>
      <w:b/>
      <w:i/>
      <w:sz w:val="28"/>
    </w:rPr>
  </w:style>
  <w:style w:type="paragraph" w:styleId="7">
    <w:name w:val="heading 7"/>
    <w:basedOn w:val="a"/>
    <w:next w:val="a"/>
    <w:link w:val="70"/>
    <w:qFormat/>
    <w:rsid w:val="005E791D"/>
    <w:pPr>
      <w:spacing w:before="240" w:after="60"/>
      <w:outlineLvl w:val="6"/>
    </w:pPr>
    <w:rPr>
      <w:sz w:val="24"/>
      <w:szCs w:val="24"/>
    </w:rPr>
  </w:style>
  <w:style w:type="paragraph" w:styleId="8">
    <w:name w:val="heading 8"/>
    <w:basedOn w:val="a"/>
    <w:next w:val="a"/>
    <w:link w:val="80"/>
    <w:qFormat/>
    <w:rsid w:val="005E791D"/>
    <w:pPr>
      <w:spacing w:before="240" w:after="60"/>
      <w:outlineLvl w:val="7"/>
    </w:pPr>
    <w:rPr>
      <w:i/>
      <w:iCs/>
      <w:sz w:val="24"/>
      <w:szCs w:val="24"/>
    </w:rPr>
  </w:style>
  <w:style w:type="paragraph" w:styleId="9">
    <w:name w:val="heading 9"/>
    <w:basedOn w:val="a"/>
    <w:next w:val="a"/>
    <w:link w:val="90"/>
    <w:qFormat/>
    <w:rsid w:val="005E791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791D"/>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5E791D"/>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5E791D"/>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5E791D"/>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5E791D"/>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5E791D"/>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5E791D"/>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5E791D"/>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5E791D"/>
    <w:rPr>
      <w:rFonts w:ascii="Arial" w:eastAsia="Times New Roman" w:hAnsi="Arial" w:cs="Arial"/>
      <w:lang w:val="ru-RU" w:eastAsia="ru-RU"/>
    </w:rPr>
  </w:style>
  <w:style w:type="paragraph" w:styleId="a3">
    <w:name w:val="Body Text"/>
    <w:basedOn w:val="a"/>
    <w:link w:val="a4"/>
    <w:semiHidden/>
    <w:rsid w:val="005E791D"/>
    <w:pPr>
      <w:jc w:val="both"/>
    </w:pPr>
    <w:rPr>
      <w:sz w:val="28"/>
    </w:rPr>
  </w:style>
  <w:style w:type="character" w:customStyle="1" w:styleId="a4">
    <w:name w:val="Основной текст Знак"/>
    <w:basedOn w:val="a0"/>
    <w:link w:val="a3"/>
    <w:semiHidden/>
    <w:rsid w:val="005E791D"/>
    <w:rPr>
      <w:rFonts w:ascii="Times New Roman" w:eastAsia="Times New Roman" w:hAnsi="Times New Roman" w:cs="Times New Roman"/>
      <w:sz w:val="28"/>
      <w:szCs w:val="20"/>
      <w:lang w:val="ru-RU" w:eastAsia="ru-RU"/>
    </w:rPr>
  </w:style>
  <w:style w:type="paragraph" w:customStyle="1" w:styleId="BodyText">
    <w:name w:val="Body Text"/>
    <w:basedOn w:val="Normal"/>
    <w:rsid w:val="005E791D"/>
    <w:pPr>
      <w:widowControl/>
      <w:spacing w:line="360" w:lineRule="auto"/>
      <w:ind w:firstLine="0"/>
    </w:pPr>
    <w:rPr>
      <w:snapToGrid/>
      <w:sz w:val="28"/>
    </w:rPr>
  </w:style>
  <w:style w:type="paragraph" w:customStyle="1" w:styleId="Normal">
    <w:name w:val="Normal"/>
    <w:rsid w:val="005E791D"/>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5E791D"/>
    <w:pPr>
      <w:ind w:firstLine="720"/>
      <w:jc w:val="both"/>
    </w:pPr>
    <w:rPr>
      <w:sz w:val="32"/>
    </w:rPr>
  </w:style>
  <w:style w:type="character" w:customStyle="1" w:styleId="a6">
    <w:name w:val="Основной текст с отступом Знак"/>
    <w:basedOn w:val="a0"/>
    <w:link w:val="a5"/>
    <w:semiHidden/>
    <w:rsid w:val="005E791D"/>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5E791D"/>
    <w:pPr>
      <w:ind w:firstLine="720"/>
      <w:jc w:val="both"/>
    </w:pPr>
    <w:rPr>
      <w:sz w:val="28"/>
    </w:rPr>
  </w:style>
  <w:style w:type="character" w:customStyle="1" w:styleId="22">
    <w:name w:val="Основной текст с отступом 2 Знак"/>
    <w:basedOn w:val="a0"/>
    <w:link w:val="21"/>
    <w:semiHidden/>
    <w:rsid w:val="005E791D"/>
    <w:rPr>
      <w:rFonts w:ascii="Times New Roman" w:eastAsia="Times New Roman" w:hAnsi="Times New Roman" w:cs="Times New Roman"/>
      <w:sz w:val="28"/>
      <w:szCs w:val="20"/>
      <w:lang w:val="ru-RU" w:eastAsia="ru-RU"/>
    </w:rPr>
  </w:style>
  <w:style w:type="character" w:styleId="a7">
    <w:name w:val="Hyperlink"/>
    <w:basedOn w:val="a0"/>
    <w:semiHidden/>
    <w:rsid w:val="005E791D"/>
    <w:rPr>
      <w:color w:val="0000FF"/>
      <w:u w:val="single"/>
    </w:rPr>
  </w:style>
  <w:style w:type="paragraph" w:styleId="23">
    <w:name w:val="Body Text 2"/>
    <w:basedOn w:val="a"/>
    <w:link w:val="24"/>
    <w:semiHidden/>
    <w:rsid w:val="005E791D"/>
    <w:pPr>
      <w:jc w:val="both"/>
    </w:pPr>
    <w:rPr>
      <w:sz w:val="28"/>
    </w:rPr>
  </w:style>
  <w:style w:type="character" w:customStyle="1" w:styleId="24">
    <w:name w:val="Основной текст 2 Знак"/>
    <w:basedOn w:val="a0"/>
    <w:link w:val="23"/>
    <w:semiHidden/>
    <w:rsid w:val="005E791D"/>
    <w:rPr>
      <w:rFonts w:ascii="Times New Roman" w:eastAsia="Times New Roman" w:hAnsi="Times New Roman" w:cs="Times New Roman"/>
      <w:sz w:val="28"/>
      <w:szCs w:val="20"/>
      <w:lang w:val="ru-RU" w:eastAsia="ru-RU"/>
    </w:rPr>
  </w:style>
  <w:style w:type="paragraph" w:styleId="31">
    <w:name w:val="Body Text 3"/>
    <w:basedOn w:val="a"/>
    <w:link w:val="32"/>
    <w:semiHidden/>
    <w:rsid w:val="005E791D"/>
    <w:pPr>
      <w:jc w:val="both"/>
    </w:pPr>
    <w:rPr>
      <w:b/>
      <w:i/>
      <w:sz w:val="28"/>
    </w:rPr>
  </w:style>
  <w:style w:type="character" w:customStyle="1" w:styleId="32">
    <w:name w:val="Основной текст 3 Знак"/>
    <w:basedOn w:val="a0"/>
    <w:link w:val="31"/>
    <w:semiHidden/>
    <w:rsid w:val="005E791D"/>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5E791D"/>
    <w:pPr>
      <w:spacing w:after="120"/>
      <w:ind w:left="283"/>
    </w:pPr>
    <w:rPr>
      <w:sz w:val="16"/>
      <w:szCs w:val="16"/>
    </w:rPr>
  </w:style>
  <w:style w:type="character" w:customStyle="1" w:styleId="34">
    <w:name w:val="Основной текст с отступом 3 Знак"/>
    <w:basedOn w:val="a0"/>
    <w:link w:val="33"/>
    <w:semiHidden/>
    <w:rsid w:val="005E791D"/>
    <w:rPr>
      <w:rFonts w:ascii="Times New Roman" w:eastAsia="Times New Roman" w:hAnsi="Times New Roman" w:cs="Times New Roman"/>
      <w:sz w:val="16"/>
      <w:szCs w:val="16"/>
      <w:lang w:val="ru-RU" w:eastAsia="ru-RU"/>
    </w:rPr>
  </w:style>
  <w:style w:type="paragraph" w:customStyle="1" w:styleId="BodyText2">
    <w:name w:val="Body Text 2"/>
    <w:basedOn w:val="a"/>
    <w:rsid w:val="005E791D"/>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5E791D"/>
    <w:pPr>
      <w:widowControl/>
      <w:spacing w:before="100" w:after="100" w:line="240" w:lineRule="auto"/>
      <w:ind w:left="360" w:right="360" w:firstLine="0"/>
      <w:jc w:val="left"/>
    </w:pPr>
    <w:rPr>
      <w:sz w:val="24"/>
    </w:rPr>
  </w:style>
  <w:style w:type="paragraph" w:styleId="a9">
    <w:name w:val="footer"/>
    <w:basedOn w:val="a"/>
    <w:link w:val="aa"/>
    <w:semiHidden/>
    <w:rsid w:val="005E791D"/>
    <w:pPr>
      <w:tabs>
        <w:tab w:val="center" w:pos="4153"/>
        <w:tab w:val="right" w:pos="8306"/>
      </w:tabs>
    </w:pPr>
  </w:style>
  <w:style w:type="character" w:customStyle="1" w:styleId="aa">
    <w:name w:val="Нижний колонтитул Знак"/>
    <w:basedOn w:val="a0"/>
    <w:link w:val="a9"/>
    <w:semiHidden/>
    <w:rsid w:val="005E791D"/>
    <w:rPr>
      <w:rFonts w:ascii="Times New Roman" w:eastAsia="Times New Roman" w:hAnsi="Times New Roman" w:cs="Times New Roman"/>
      <w:sz w:val="20"/>
      <w:szCs w:val="20"/>
      <w:lang w:val="ru-RU" w:eastAsia="ru-RU"/>
    </w:rPr>
  </w:style>
  <w:style w:type="character" w:styleId="ab">
    <w:name w:val="page number"/>
    <w:basedOn w:val="a0"/>
    <w:semiHidden/>
    <w:rsid w:val="005E791D"/>
  </w:style>
  <w:style w:type="paragraph" w:styleId="ac">
    <w:name w:val="Title"/>
    <w:basedOn w:val="a"/>
    <w:link w:val="ad"/>
    <w:qFormat/>
    <w:rsid w:val="005E791D"/>
    <w:pPr>
      <w:autoSpaceDE w:val="0"/>
      <w:autoSpaceDN w:val="0"/>
      <w:jc w:val="center"/>
    </w:pPr>
    <w:rPr>
      <w:sz w:val="28"/>
      <w:lang w:val="uk-UA"/>
    </w:rPr>
  </w:style>
  <w:style w:type="character" w:customStyle="1" w:styleId="ad">
    <w:name w:val="Название Знак"/>
    <w:basedOn w:val="a0"/>
    <w:link w:val="ac"/>
    <w:rsid w:val="005E791D"/>
    <w:rPr>
      <w:rFonts w:ascii="Times New Roman" w:eastAsia="Times New Roman" w:hAnsi="Times New Roman" w:cs="Times New Roman"/>
      <w:sz w:val="28"/>
      <w:szCs w:val="20"/>
      <w:lang w:val="uk-UA" w:eastAsia="ru-RU"/>
    </w:rPr>
  </w:style>
  <w:style w:type="paragraph" w:styleId="ae">
    <w:name w:val="Subtitle"/>
    <w:basedOn w:val="a"/>
    <w:link w:val="af"/>
    <w:qFormat/>
    <w:rsid w:val="005E791D"/>
    <w:pPr>
      <w:autoSpaceDE w:val="0"/>
      <w:autoSpaceDN w:val="0"/>
      <w:jc w:val="center"/>
    </w:pPr>
    <w:rPr>
      <w:b/>
      <w:sz w:val="28"/>
      <w:lang w:val="uk-UA"/>
    </w:rPr>
  </w:style>
  <w:style w:type="character" w:customStyle="1" w:styleId="af">
    <w:name w:val="Подзаголовок Знак"/>
    <w:basedOn w:val="a0"/>
    <w:link w:val="ae"/>
    <w:rsid w:val="005E791D"/>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5E791D"/>
    <w:pPr>
      <w:autoSpaceDE w:val="0"/>
      <w:autoSpaceDN w:val="0"/>
    </w:pPr>
    <w:rPr>
      <w:rFonts w:ascii="PANDA Baltic UZ" w:hAnsi="PANDA Baltic UZ"/>
    </w:rPr>
  </w:style>
  <w:style w:type="character" w:customStyle="1" w:styleId="af1">
    <w:name w:val="Текст примечания Знак"/>
    <w:basedOn w:val="a0"/>
    <w:link w:val="af0"/>
    <w:semiHidden/>
    <w:rsid w:val="005E791D"/>
    <w:rPr>
      <w:rFonts w:ascii="PANDA Baltic UZ" w:eastAsia="Times New Roman" w:hAnsi="PANDA Baltic UZ" w:cs="Times New Roman"/>
      <w:sz w:val="20"/>
      <w:szCs w:val="20"/>
      <w:lang w:val="ru-RU" w:eastAsia="ru-RU"/>
    </w:rPr>
  </w:style>
  <w:style w:type="character" w:styleId="af2">
    <w:name w:val="annotation reference"/>
    <w:basedOn w:val="a0"/>
    <w:semiHidden/>
    <w:rsid w:val="005E791D"/>
    <w:rPr>
      <w:sz w:val="16"/>
    </w:rPr>
  </w:style>
  <w:style w:type="paragraph" w:styleId="af3">
    <w:name w:val="Balloon Text"/>
    <w:basedOn w:val="a"/>
    <w:link w:val="af4"/>
    <w:semiHidden/>
    <w:rsid w:val="005E791D"/>
    <w:rPr>
      <w:rFonts w:ascii="Tahoma" w:hAnsi="Tahoma" w:cs="Tahoma"/>
      <w:sz w:val="16"/>
      <w:szCs w:val="16"/>
    </w:rPr>
  </w:style>
  <w:style w:type="character" w:customStyle="1" w:styleId="af4">
    <w:name w:val="Текст выноски Знак"/>
    <w:basedOn w:val="a0"/>
    <w:link w:val="af3"/>
    <w:semiHidden/>
    <w:rsid w:val="005E791D"/>
    <w:rPr>
      <w:rFonts w:ascii="Tahoma" w:eastAsia="Times New Roman" w:hAnsi="Tahoma" w:cs="Tahoma"/>
      <w:sz w:val="16"/>
      <w:szCs w:val="16"/>
      <w:lang w:val="ru-RU" w:eastAsia="ru-RU"/>
    </w:rPr>
  </w:style>
  <w:style w:type="character" w:styleId="af5">
    <w:name w:val="FollowedHyperlink"/>
    <w:basedOn w:val="a0"/>
    <w:semiHidden/>
    <w:rsid w:val="005E791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91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5E791D"/>
    <w:pPr>
      <w:keepNext/>
      <w:jc w:val="both"/>
      <w:outlineLvl w:val="0"/>
    </w:pPr>
    <w:rPr>
      <w:sz w:val="28"/>
    </w:rPr>
  </w:style>
  <w:style w:type="paragraph" w:styleId="2">
    <w:name w:val="heading 2"/>
    <w:basedOn w:val="a"/>
    <w:next w:val="a"/>
    <w:link w:val="20"/>
    <w:qFormat/>
    <w:rsid w:val="005E791D"/>
    <w:pPr>
      <w:keepNext/>
      <w:outlineLvl w:val="1"/>
    </w:pPr>
    <w:rPr>
      <w:sz w:val="28"/>
    </w:rPr>
  </w:style>
  <w:style w:type="paragraph" w:styleId="3">
    <w:name w:val="heading 3"/>
    <w:basedOn w:val="a"/>
    <w:next w:val="a"/>
    <w:link w:val="30"/>
    <w:qFormat/>
    <w:rsid w:val="005E791D"/>
    <w:pPr>
      <w:keepNext/>
      <w:spacing w:line="360" w:lineRule="auto"/>
      <w:jc w:val="center"/>
      <w:outlineLvl w:val="2"/>
    </w:pPr>
    <w:rPr>
      <w:sz w:val="28"/>
    </w:rPr>
  </w:style>
  <w:style w:type="paragraph" w:styleId="4">
    <w:name w:val="heading 4"/>
    <w:basedOn w:val="a"/>
    <w:next w:val="a"/>
    <w:link w:val="40"/>
    <w:qFormat/>
    <w:rsid w:val="005E791D"/>
    <w:pPr>
      <w:keepNext/>
      <w:outlineLvl w:val="3"/>
    </w:pPr>
    <w:rPr>
      <w:b/>
      <w:sz w:val="32"/>
    </w:rPr>
  </w:style>
  <w:style w:type="paragraph" w:styleId="5">
    <w:name w:val="heading 5"/>
    <w:basedOn w:val="a"/>
    <w:next w:val="a"/>
    <w:link w:val="50"/>
    <w:qFormat/>
    <w:rsid w:val="005E791D"/>
    <w:pPr>
      <w:keepNext/>
      <w:jc w:val="center"/>
      <w:outlineLvl w:val="4"/>
    </w:pPr>
    <w:rPr>
      <w:rFonts w:ascii="Bodo_uzb" w:hAnsi="Bodo_uzb"/>
      <w:b/>
      <w:sz w:val="28"/>
    </w:rPr>
  </w:style>
  <w:style w:type="paragraph" w:styleId="6">
    <w:name w:val="heading 6"/>
    <w:basedOn w:val="a"/>
    <w:next w:val="a"/>
    <w:link w:val="60"/>
    <w:qFormat/>
    <w:rsid w:val="005E791D"/>
    <w:pPr>
      <w:keepNext/>
      <w:jc w:val="both"/>
      <w:outlineLvl w:val="5"/>
    </w:pPr>
    <w:rPr>
      <w:b/>
      <w:i/>
      <w:sz w:val="28"/>
    </w:rPr>
  </w:style>
  <w:style w:type="paragraph" w:styleId="7">
    <w:name w:val="heading 7"/>
    <w:basedOn w:val="a"/>
    <w:next w:val="a"/>
    <w:link w:val="70"/>
    <w:qFormat/>
    <w:rsid w:val="005E791D"/>
    <w:pPr>
      <w:spacing w:before="240" w:after="60"/>
      <w:outlineLvl w:val="6"/>
    </w:pPr>
    <w:rPr>
      <w:sz w:val="24"/>
      <w:szCs w:val="24"/>
    </w:rPr>
  </w:style>
  <w:style w:type="paragraph" w:styleId="8">
    <w:name w:val="heading 8"/>
    <w:basedOn w:val="a"/>
    <w:next w:val="a"/>
    <w:link w:val="80"/>
    <w:qFormat/>
    <w:rsid w:val="005E791D"/>
    <w:pPr>
      <w:spacing w:before="240" w:after="60"/>
      <w:outlineLvl w:val="7"/>
    </w:pPr>
    <w:rPr>
      <w:i/>
      <w:iCs/>
      <w:sz w:val="24"/>
      <w:szCs w:val="24"/>
    </w:rPr>
  </w:style>
  <w:style w:type="paragraph" w:styleId="9">
    <w:name w:val="heading 9"/>
    <w:basedOn w:val="a"/>
    <w:next w:val="a"/>
    <w:link w:val="90"/>
    <w:qFormat/>
    <w:rsid w:val="005E791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791D"/>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5E791D"/>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5E791D"/>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5E791D"/>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5E791D"/>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5E791D"/>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5E791D"/>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5E791D"/>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5E791D"/>
    <w:rPr>
      <w:rFonts w:ascii="Arial" w:eastAsia="Times New Roman" w:hAnsi="Arial" w:cs="Arial"/>
      <w:lang w:val="ru-RU" w:eastAsia="ru-RU"/>
    </w:rPr>
  </w:style>
  <w:style w:type="paragraph" w:styleId="a3">
    <w:name w:val="Body Text"/>
    <w:basedOn w:val="a"/>
    <w:link w:val="a4"/>
    <w:semiHidden/>
    <w:rsid w:val="005E791D"/>
    <w:pPr>
      <w:jc w:val="both"/>
    </w:pPr>
    <w:rPr>
      <w:sz w:val="28"/>
    </w:rPr>
  </w:style>
  <w:style w:type="character" w:customStyle="1" w:styleId="a4">
    <w:name w:val="Основной текст Знак"/>
    <w:basedOn w:val="a0"/>
    <w:link w:val="a3"/>
    <w:semiHidden/>
    <w:rsid w:val="005E791D"/>
    <w:rPr>
      <w:rFonts w:ascii="Times New Roman" w:eastAsia="Times New Roman" w:hAnsi="Times New Roman" w:cs="Times New Roman"/>
      <w:sz w:val="28"/>
      <w:szCs w:val="20"/>
      <w:lang w:val="ru-RU" w:eastAsia="ru-RU"/>
    </w:rPr>
  </w:style>
  <w:style w:type="paragraph" w:customStyle="1" w:styleId="BodyText">
    <w:name w:val="Body Text"/>
    <w:basedOn w:val="Normal"/>
    <w:rsid w:val="005E791D"/>
    <w:pPr>
      <w:widowControl/>
      <w:spacing w:line="360" w:lineRule="auto"/>
      <w:ind w:firstLine="0"/>
    </w:pPr>
    <w:rPr>
      <w:snapToGrid/>
      <w:sz w:val="28"/>
    </w:rPr>
  </w:style>
  <w:style w:type="paragraph" w:customStyle="1" w:styleId="Normal">
    <w:name w:val="Normal"/>
    <w:rsid w:val="005E791D"/>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5E791D"/>
    <w:pPr>
      <w:ind w:firstLine="720"/>
      <w:jc w:val="both"/>
    </w:pPr>
    <w:rPr>
      <w:sz w:val="32"/>
    </w:rPr>
  </w:style>
  <w:style w:type="character" w:customStyle="1" w:styleId="a6">
    <w:name w:val="Основной текст с отступом Знак"/>
    <w:basedOn w:val="a0"/>
    <w:link w:val="a5"/>
    <w:semiHidden/>
    <w:rsid w:val="005E791D"/>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5E791D"/>
    <w:pPr>
      <w:ind w:firstLine="720"/>
      <w:jc w:val="both"/>
    </w:pPr>
    <w:rPr>
      <w:sz w:val="28"/>
    </w:rPr>
  </w:style>
  <w:style w:type="character" w:customStyle="1" w:styleId="22">
    <w:name w:val="Основной текст с отступом 2 Знак"/>
    <w:basedOn w:val="a0"/>
    <w:link w:val="21"/>
    <w:semiHidden/>
    <w:rsid w:val="005E791D"/>
    <w:rPr>
      <w:rFonts w:ascii="Times New Roman" w:eastAsia="Times New Roman" w:hAnsi="Times New Roman" w:cs="Times New Roman"/>
      <w:sz w:val="28"/>
      <w:szCs w:val="20"/>
      <w:lang w:val="ru-RU" w:eastAsia="ru-RU"/>
    </w:rPr>
  </w:style>
  <w:style w:type="character" w:styleId="a7">
    <w:name w:val="Hyperlink"/>
    <w:basedOn w:val="a0"/>
    <w:semiHidden/>
    <w:rsid w:val="005E791D"/>
    <w:rPr>
      <w:color w:val="0000FF"/>
      <w:u w:val="single"/>
    </w:rPr>
  </w:style>
  <w:style w:type="paragraph" w:styleId="23">
    <w:name w:val="Body Text 2"/>
    <w:basedOn w:val="a"/>
    <w:link w:val="24"/>
    <w:semiHidden/>
    <w:rsid w:val="005E791D"/>
    <w:pPr>
      <w:jc w:val="both"/>
    </w:pPr>
    <w:rPr>
      <w:sz w:val="28"/>
    </w:rPr>
  </w:style>
  <w:style w:type="character" w:customStyle="1" w:styleId="24">
    <w:name w:val="Основной текст 2 Знак"/>
    <w:basedOn w:val="a0"/>
    <w:link w:val="23"/>
    <w:semiHidden/>
    <w:rsid w:val="005E791D"/>
    <w:rPr>
      <w:rFonts w:ascii="Times New Roman" w:eastAsia="Times New Roman" w:hAnsi="Times New Roman" w:cs="Times New Roman"/>
      <w:sz w:val="28"/>
      <w:szCs w:val="20"/>
      <w:lang w:val="ru-RU" w:eastAsia="ru-RU"/>
    </w:rPr>
  </w:style>
  <w:style w:type="paragraph" w:styleId="31">
    <w:name w:val="Body Text 3"/>
    <w:basedOn w:val="a"/>
    <w:link w:val="32"/>
    <w:semiHidden/>
    <w:rsid w:val="005E791D"/>
    <w:pPr>
      <w:jc w:val="both"/>
    </w:pPr>
    <w:rPr>
      <w:b/>
      <w:i/>
      <w:sz w:val="28"/>
    </w:rPr>
  </w:style>
  <w:style w:type="character" w:customStyle="1" w:styleId="32">
    <w:name w:val="Основной текст 3 Знак"/>
    <w:basedOn w:val="a0"/>
    <w:link w:val="31"/>
    <w:semiHidden/>
    <w:rsid w:val="005E791D"/>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5E791D"/>
    <w:pPr>
      <w:spacing w:after="120"/>
      <w:ind w:left="283"/>
    </w:pPr>
    <w:rPr>
      <w:sz w:val="16"/>
      <w:szCs w:val="16"/>
    </w:rPr>
  </w:style>
  <w:style w:type="character" w:customStyle="1" w:styleId="34">
    <w:name w:val="Основной текст с отступом 3 Знак"/>
    <w:basedOn w:val="a0"/>
    <w:link w:val="33"/>
    <w:semiHidden/>
    <w:rsid w:val="005E791D"/>
    <w:rPr>
      <w:rFonts w:ascii="Times New Roman" w:eastAsia="Times New Roman" w:hAnsi="Times New Roman" w:cs="Times New Roman"/>
      <w:sz w:val="16"/>
      <w:szCs w:val="16"/>
      <w:lang w:val="ru-RU" w:eastAsia="ru-RU"/>
    </w:rPr>
  </w:style>
  <w:style w:type="paragraph" w:customStyle="1" w:styleId="BodyText2">
    <w:name w:val="Body Text 2"/>
    <w:basedOn w:val="a"/>
    <w:rsid w:val="005E791D"/>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5E791D"/>
    <w:pPr>
      <w:widowControl/>
      <w:spacing w:before="100" w:after="100" w:line="240" w:lineRule="auto"/>
      <w:ind w:left="360" w:right="360" w:firstLine="0"/>
      <w:jc w:val="left"/>
    </w:pPr>
    <w:rPr>
      <w:sz w:val="24"/>
    </w:rPr>
  </w:style>
  <w:style w:type="paragraph" w:styleId="a9">
    <w:name w:val="footer"/>
    <w:basedOn w:val="a"/>
    <w:link w:val="aa"/>
    <w:semiHidden/>
    <w:rsid w:val="005E791D"/>
    <w:pPr>
      <w:tabs>
        <w:tab w:val="center" w:pos="4153"/>
        <w:tab w:val="right" w:pos="8306"/>
      </w:tabs>
    </w:pPr>
  </w:style>
  <w:style w:type="character" w:customStyle="1" w:styleId="aa">
    <w:name w:val="Нижний колонтитул Знак"/>
    <w:basedOn w:val="a0"/>
    <w:link w:val="a9"/>
    <w:semiHidden/>
    <w:rsid w:val="005E791D"/>
    <w:rPr>
      <w:rFonts w:ascii="Times New Roman" w:eastAsia="Times New Roman" w:hAnsi="Times New Roman" w:cs="Times New Roman"/>
      <w:sz w:val="20"/>
      <w:szCs w:val="20"/>
      <w:lang w:val="ru-RU" w:eastAsia="ru-RU"/>
    </w:rPr>
  </w:style>
  <w:style w:type="character" w:styleId="ab">
    <w:name w:val="page number"/>
    <w:basedOn w:val="a0"/>
    <w:semiHidden/>
    <w:rsid w:val="005E791D"/>
  </w:style>
  <w:style w:type="paragraph" w:styleId="ac">
    <w:name w:val="Title"/>
    <w:basedOn w:val="a"/>
    <w:link w:val="ad"/>
    <w:qFormat/>
    <w:rsid w:val="005E791D"/>
    <w:pPr>
      <w:autoSpaceDE w:val="0"/>
      <w:autoSpaceDN w:val="0"/>
      <w:jc w:val="center"/>
    </w:pPr>
    <w:rPr>
      <w:sz w:val="28"/>
      <w:lang w:val="uk-UA"/>
    </w:rPr>
  </w:style>
  <w:style w:type="character" w:customStyle="1" w:styleId="ad">
    <w:name w:val="Название Знак"/>
    <w:basedOn w:val="a0"/>
    <w:link w:val="ac"/>
    <w:rsid w:val="005E791D"/>
    <w:rPr>
      <w:rFonts w:ascii="Times New Roman" w:eastAsia="Times New Roman" w:hAnsi="Times New Roman" w:cs="Times New Roman"/>
      <w:sz w:val="28"/>
      <w:szCs w:val="20"/>
      <w:lang w:val="uk-UA" w:eastAsia="ru-RU"/>
    </w:rPr>
  </w:style>
  <w:style w:type="paragraph" w:styleId="ae">
    <w:name w:val="Subtitle"/>
    <w:basedOn w:val="a"/>
    <w:link w:val="af"/>
    <w:qFormat/>
    <w:rsid w:val="005E791D"/>
    <w:pPr>
      <w:autoSpaceDE w:val="0"/>
      <w:autoSpaceDN w:val="0"/>
      <w:jc w:val="center"/>
    </w:pPr>
    <w:rPr>
      <w:b/>
      <w:sz w:val="28"/>
      <w:lang w:val="uk-UA"/>
    </w:rPr>
  </w:style>
  <w:style w:type="character" w:customStyle="1" w:styleId="af">
    <w:name w:val="Подзаголовок Знак"/>
    <w:basedOn w:val="a0"/>
    <w:link w:val="ae"/>
    <w:rsid w:val="005E791D"/>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5E791D"/>
    <w:pPr>
      <w:autoSpaceDE w:val="0"/>
      <w:autoSpaceDN w:val="0"/>
    </w:pPr>
    <w:rPr>
      <w:rFonts w:ascii="PANDA Baltic UZ" w:hAnsi="PANDA Baltic UZ"/>
    </w:rPr>
  </w:style>
  <w:style w:type="character" w:customStyle="1" w:styleId="af1">
    <w:name w:val="Текст примечания Знак"/>
    <w:basedOn w:val="a0"/>
    <w:link w:val="af0"/>
    <w:semiHidden/>
    <w:rsid w:val="005E791D"/>
    <w:rPr>
      <w:rFonts w:ascii="PANDA Baltic UZ" w:eastAsia="Times New Roman" w:hAnsi="PANDA Baltic UZ" w:cs="Times New Roman"/>
      <w:sz w:val="20"/>
      <w:szCs w:val="20"/>
      <w:lang w:val="ru-RU" w:eastAsia="ru-RU"/>
    </w:rPr>
  </w:style>
  <w:style w:type="character" w:styleId="af2">
    <w:name w:val="annotation reference"/>
    <w:basedOn w:val="a0"/>
    <w:semiHidden/>
    <w:rsid w:val="005E791D"/>
    <w:rPr>
      <w:sz w:val="16"/>
    </w:rPr>
  </w:style>
  <w:style w:type="paragraph" w:styleId="af3">
    <w:name w:val="Balloon Text"/>
    <w:basedOn w:val="a"/>
    <w:link w:val="af4"/>
    <w:semiHidden/>
    <w:rsid w:val="005E791D"/>
    <w:rPr>
      <w:rFonts w:ascii="Tahoma" w:hAnsi="Tahoma" w:cs="Tahoma"/>
      <w:sz w:val="16"/>
      <w:szCs w:val="16"/>
    </w:rPr>
  </w:style>
  <w:style w:type="character" w:customStyle="1" w:styleId="af4">
    <w:name w:val="Текст выноски Знак"/>
    <w:basedOn w:val="a0"/>
    <w:link w:val="af3"/>
    <w:semiHidden/>
    <w:rsid w:val="005E791D"/>
    <w:rPr>
      <w:rFonts w:ascii="Tahoma" w:eastAsia="Times New Roman" w:hAnsi="Tahoma" w:cs="Tahoma"/>
      <w:sz w:val="16"/>
      <w:szCs w:val="16"/>
      <w:lang w:val="ru-RU" w:eastAsia="ru-RU"/>
    </w:rPr>
  </w:style>
  <w:style w:type="character" w:styleId="af5">
    <w:name w:val="FollowedHyperlink"/>
    <w:basedOn w:val="a0"/>
    <w:semiHidden/>
    <w:rsid w:val="005E791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3712</Words>
  <Characters>21163</Characters>
  <Application>Microsoft Office Word</Application>
  <DocSecurity>0</DocSecurity>
  <Lines>176</Lines>
  <Paragraphs>49</Paragraphs>
  <ScaleCrop>false</ScaleCrop>
  <Company>Home</Company>
  <LinksUpToDate>false</LinksUpToDate>
  <CharactersWithSpaces>24826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2012-11-05T12:27:00Z</dcterms:created>
  <dcterms:modified xsi:type="dcterms:W3CDTF">2012-11-05T12:28:00Z</dcterms:modified>
</cp:coreProperties>
</file>